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C1567F">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bookmarkStart w:id="1" w:name="_GoBack"/>
      <w:bookmarkEnd w:id="1"/>
      <w:r>
        <w:rPr>
          <w:rFonts w:hint="eastAsia" w:cs="Arial" w:asciiTheme="minorEastAsia" w:hAnsiTheme="minorEastAsia" w:eastAsiaTheme="minorEastAsia"/>
          <w:b/>
          <w:sz w:val="48"/>
          <w:szCs w:val="48"/>
        </w:rPr>
        <w:t>竞  价  清  单</w:t>
      </w:r>
    </w:p>
    <w:p w14:paraId="22134893">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年第</w:t>
      </w:r>
      <w:r>
        <w:rPr>
          <w:rFonts w:hint="eastAsia" w:cs="Arial" w:asciiTheme="minorEastAsia" w:hAnsiTheme="minorEastAsia" w:eastAsiaTheme="minorEastAsia"/>
          <w:b/>
          <w:szCs w:val="21"/>
          <w:lang w:val="en-US" w:eastAsia="zh-CN"/>
        </w:rPr>
        <w:t>一</w:t>
      </w:r>
      <w:r>
        <w:rPr>
          <w:rFonts w:hint="eastAsia" w:cs="Arial" w:asciiTheme="minorEastAsia" w:hAnsiTheme="minorEastAsia" w:eastAsiaTheme="minorEastAsia"/>
          <w:b/>
          <w:szCs w:val="21"/>
        </w:rPr>
        <w:t>批保障房配套商业招租】</w:t>
      </w:r>
    </w:p>
    <w:p w14:paraId="71CFFC82">
      <w:pPr>
        <w:autoSpaceDE w:val="0"/>
        <w:autoSpaceDN w:val="0"/>
        <w:spacing w:line="240" w:lineRule="exact"/>
        <w:jc w:val="center"/>
        <w:rPr>
          <w:rFonts w:hint="eastAsia" w:asciiTheme="minorEastAsia" w:hAnsiTheme="minorEastAsia" w:eastAsiaTheme="minorEastAsia"/>
          <w:b/>
          <w:sz w:val="18"/>
          <w:szCs w:val="18"/>
        </w:rPr>
      </w:pPr>
    </w:p>
    <w:tbl>
      <w:tblPr>
        <w:tblStyle w:val="9"/>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1218"/>
        <w:gridCol w:w="1901"/>
        <w:gridCol w:w="851"/>
        <w:gridCol w:w="850"/>
        <w:gridCol w:w="851"/>
        <w:gridCol w:w="850"/>
        <w:gridCol w:w="1842"/>
        <w:gridCol w:w="1346"/>
        <w:tblGridChange w:id="0">
          <w:tblGrid>
            <w:gridCol w:w="570"/>
            <w:gridCol w:w="1218"/>
            <w:gridCol w:w="1901"/>
            <w:gridCol w:w="851"/>
            <w:gridCol w:w="850"/>
            <w:gridCol w:w="851"/>
            <w:gridCol w:w="850"/>
            <w:gridCol w:w="1097"/>
            <w:gridCol w:w="745"/>
            <w:gridCol w:w="1346"/>
          </w:tblGrid>
        </w:tblGridChange>
      </w:tblGrid>
      <w:tr w14:paraId="55CA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70" w:type="dxa"/>
            <w:shd w:val="clear" w:color="auto" w:fill="auto"/>
            <w:tcMar>
              <w:top w:w="15" w:type="dxa"/>
              <w:left w:w="15" w:type="dxa"/>
              <w:right w:w="15" w:type="dxa"/>
            </w:tcMar>
            <w:vAlign w:val="center"/>
          </w:tcPr>
          <w:p w14:paraId="619B5B37">
            <w:pPr>
              <w:keepNext w:val="0"/>
              <w:keepLines w:val="0"/>
              <w:widowControl/>
              <w:suppressLineNumbers w:val="0"/>
              <w:jc w:val="center"/>
              <w:textAlignment w:val="center"/>
              <w:rPr>
                <w:rFonts w:hint="eastAsia" w:ascii="等线" w:hAnsi="等线" w:eastAsia="等线" w:cs="等线"/>
                <w:b/>
                <w:bCs/>
                <w:i w:val="0"/>
                <w:iCs w:val="0"/>
                <w:color w:val="000000"/>
                <w:kern w:val="0"/>
                <w:sz w:val="18"/>
                <w:szCs w:val="18"/>
                <w:u w:val="none"/>
                <w:lang w:val="en-US" w:eastAsia="zh-CN" w:bidi="ar"/>
              </w:rPr>
            </w:pPr>
            <w:r>
              <w:rPr>
                <w:rFonts w:hint="eastAsia" w:ascii="等线" w:hAnsi="等线" w:eastAsia="等线" w:cs="等线"/>
                <w:b/>
                <w:bCs/>
                <w:i w:val="0"/>
                <w:iCs w:val="0"/>
                <w:color w:val="000000"/>
                <w:kern w:val="0"/>
                <w:sz w:val="18"/>
                <w:szCs w:val="18"/>
                <w:u w:val="none"/>
                <w:lang w:val="en-US" w:eastAsia="zh-CN" w:bidi="ar"/>
              </w:rPr>
              <w:t>标的</w:t>
            </w:r>
          </w:p>
          <w:p w14:paraId="72A2E782">
            <w:pPr>
              <w:keepNext w:val="0"/>
              <w:keepLines w:val="0"/>
              <w:widowControl/>
              <w:suppressLineNumbers w:val="0"/>
              <w:jc w:val="center"/>
              <w:textAlignment w:val="center"/>
              <w:rPr>
                <w:rFonts w:hint="eastAsia" w:cs="黑体" w:asciiTheme="minorHAnsi" w:hAnsiTheme="minorHAnsi" w:eastAsiaTheme="minorHAnsi"/>
                <w:b/>
                <w:sz w:val="18"/>
                <w:szCs w:val="18"/>
              </w:rPr>
            </w:pPr>
            <w:r>
              <w:rPr>
                <w:rFonts w:hint="eastAsia" w:ascii="等线" w:hAnsi="等线" w:eastAsia="等线" w:cs="等线"/>
                <w:b/>
                <w:bCs/>
                <w:i w:val="0"/>
                <w:iCs w:val="0"/>
                <w:color w:val="000000"/>
                <w:kern w:val="0"/>
                <w:sz w:val="18"/>
                <w:szCs w:val="18"/>
                <w:u w:val="none"/>
                <w:lang w:val="en-US" w:eastAsia="zh-CN" w:bidi="ar"/>
              </w:rPr>
              <w:t>序号</w:t>
            </w:r>
          </w:p>
        </w:tc>
        <w:tc>
          <w:tcPr>
            <w:tcW w:w="1218" w:type="dxa"/>
            <w:shd w:val="clear" w:color="auto" w:fill="auto"/>
            <w:noWrap/>
            <w:tcMar>
              <w:top w:w="15" w:type="dxa"/>
              <w:left w:w="15" w:type="dxa"/>
              <w:right w:w="15" w:type="dxa"/>
            </w:tcMar>
            <w:vAlign w:val="center"/>
          </w:tcPr>
          <w:p w14:paraId="0A43C415">
            <w:pPr>
              <w:keepNext w:val="0"/>
              <w:keepLines w:val="0"/>
              <w:widowControl/>
              <w:suppressLineNumbers w:val="0"/>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i w:val="0"/>
                <w:iCs w:val="0"/>
                <w:color w:val="000000"/>
                <w:kern w:val="0"/>
                <w:sz w:val="18"/>
                <w:szCs w:val="18"/>
                <w:u w:val="none"/>
                <w:lang w:val="en-US" w:eastAsia="zh-CN" w:bidi="ar"/>
              </w:rPr>
              <w:t>所在社区</w:t>
            </w:r>
          </w:p>
        </w:tc>
        <w:tc>
          <w:tcPr>
            <w:tcW w:w="1901" w:type="dxa"/>
            <w:shd w:val="clear" w:color="auto" w:fill="auto"/>
            <w:tcMar>
              <w:top w:w="15" w:type="dxa"/>
              <w:left w:w="15" w:type="dxa"/>
              <w:right w:w="15" w:type="dxa"/>
            </w:tcMar>
            <w:vAlign w:val="center"/>
          </w:tcPr>
          <w:p w14:paraId="0761223E">
            <w:pPr>
              <w:keepNext w:val="0"/>
              <w:keepLines w:val="0"/>
              <w:widowControl/>
              <w:suppressLineNumbers w:val="0"/>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i w:val="0"/>
                <w:iCs w:val="0"/>
                <w:color w:val="000000"/>
                <w:kern w:val="0"/>
                <w:sz w:val="18"/>
                <w:szCs w:val="18"/>
                <w:u w:val="none"/>
                <w:lang w:val="en-US" w:eastAsia="zh-CN" w:bidi="ar"/>
              </w:rPr>
              <w:t>待租标的</w:t>
            </w:r>
          </w:p>
        </w:tc>
        <w:tc>
          <w:tcPr>
            <w:tcW w:w="851" w:type="dxa"/>
            <w:shd w:val="clear" w:color="auto" w:fill="auto"/>
            <w:tcMar>
              <w:top w:w="15" w:type="dxa"/>
              <w:left w:w="15" w:type="dxa"/>
              <w:right w:w="15" w:type="dxa"/>
            </w:tcMar>
            <w:vAlign w:val="center"/>
          </w:tcPr>
          <w:p w14:paraId="294440F1">
            <w:pPr>
              <w:keepNext w:val="0"/>
              <w:keepLines w:val="0"/>
              <w:widowControl/>
              <w:suppressLineNumbers w:val="0"/>
              <w:jc w:val="center"/>
              <w:textAlignment w:val="center"/>
              <w:rPr>
                <w:rFonts w:hint="eastAsia" w:cs="黑体" w:asciiTheme="minorHAnsi" w:hAnsiTheme="minorHAnsi" w:eastAsiaTheme="minorHAnsi"/>
                <w:b/>
                <w:sz w:val="18"/>
                <w:szCs w:val="18"/>
              </w:rPr>
            </w:pPr>
            <w:r>
              <w:rPr>
                <w:rFonts w:hint="eastAsia" w:ascii="等线" w:hAnsi="等线" w:eastAsia="等线" w:cs="等线"/>
                <w:b/>
                <w:bCs/>
                <w:i w:val="0"/>
                <w:iCs w:val="0"/>
                <w:color w:val="000000"/>
                <w:kern w:val="0"/>
                <w:sz w:val="18"/>
                <w:szCs w:val="18"/>
                <w:u w:val="none"/>
                <w:lang w:val="en-US" w:eastAsia="zh-CN" w:bidi="ar"/>
              </w:rPr>
              <w:t>建筑面积(平方米)</w:t>
            </w:r>
          </w:p>
        </w:tc>
        <w:tc>
          <w:tcPr>
            <w:tcW w:w="850" w:type="dxa"/>
            <w:shd w:val="clear" w:color="auto" w:fill="auto"/>
            <w:tcMar>
              <w:top w:w="15" w:type="dxa"/>
              <w:left w:w="15" w:type="dxa"/>
              <w:right w:w="15" w:type="dxa"/>
            </w:tcMar>
            <w:vAlign w:val="center"/>
          </w:tcPr>
          <w:p w14:paraId="5AEA2D27">
            <w:pPr>
              <w:keepNext w:val="0"/>
              <w:keepLines w:val="0"/>
              <w:widowControl/>
              <w:suppressLineNumbers w:val="0"/>
              <w:jc w:val="center"/>
              <w:textAlignment w:val="center"/>
              <w:rPr>
                <w:rFonts w:hint="eastAsia" w:cs="黑体" w:asciiTheme="minorHAnsi" w:hAnsiTheme="minorHAnsi" w:eastAsiaTheme="minorHAnsi"/>
                <w:b/>
                <w:sz w:val="18"/>
                <w:szCs w:val="18"/>
              </w:rPr>
            </w:pPr>
            <w:r>
              <w:rPr>
                <w:rFonts w:hint="eastAsia" w:ascii="等线" w:hAnsi="等线" w:eastAsia="等线" w:cs="等线"/>
                <w:b/>
                <w:bCs/>
                <w:i w:val="0"/>
                <w:iCs w:val="0"/>
                <w:color w:val="000000"/>
                <w:kern w:val="0"/>
                <w:sz w:val="18"/>
                <w:szCs w:val="18"/>
                <w:u w:val="none"/>
                <w:lang w:val="en-US" w:eastAsia="zh-CN" w:bidi="ar"/>
              </w:rPr>
              <w:t>租金底价(元/月)</w:t>
            </w:r>
          </w:p>
        </w:tc>
        <w:tc>
          <w:tcPr>
            <w:tcW w:w="851" w:type="dxa"/>
            <w:vAlign w:val="center"/>
          </w:tcPr>
          <w:p w14:paraId="1443106D">
            <w:pPr>
              <w:keepNext w:val="0"/>
              <w:keepLines w:val="0"/>
              <w:widowControl/>
              <w:suppressLineNumbers w:val="0"/>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i w:val="0"/>
                <w:iCs w:val="0"/>
                <w:color w:val="000000"/>
                <w:kern w:val="0"/>
                <w:sz w:val="18"/>
                <w:szCs w:val="18"/>
                <w:u w:val="none"/>
                <w:lang w:val="en-US" w:eastAsia="zh-CN" w:bidi="ar"/>
              </w:rPr>
              <w:t>保证金(元)</w:t>
            </w:r>
          </w:p>
        </w:tc>
        <w:tc>
          <w:tcPr>
            <w:tcW w:w="850" w:type="dxa"/>
            <w:vAlign w:val="center"/>
          </w:tcPr>
          <w:p w14:paraId="0658999F">
            <w:pPr>
              <w:keepNext w:val="0"/>
              <w:keepLines w:val="0"/>
              <w:widowControl/>
              <w:suppressLineNumbers w:val="0"/>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i w:val="0"/>
                <w:iCs w:val="0"/>
                <w:color w:val="000000"/>
                <w:kern w:val="0"/>
                <w:sz w:val="18"/>
                <w:szCs w:val="18"/>
                <w:u w:val="none"/>
                <w:lang w:val="en-US" w:eastAsia="zh-CN" w:bidi="ar"/>
              </w:rPr>
              <w:t>加价幅度(元)</w:t>
            </w:r>
          </w:p>
        </w:tc>
        <w:tc>
          <w:tcPr>
            <w:tcW w:w="1842" w:type="dxa"/>
            <w:vAlign w:val="center"/>
          </w:tcPr>
          <w:p w14:paraId="28B43837">
            <w:pPr>
              <w:keepNext w:val="0"/>
              <w:keepLines w:val="0"/>
              <w:widowControl/>
              <w:suppressLineNumbers w:val="0"/>
              <w:jc w:val="center"/>
              <w:textAlignment w:val="center"/>
              <w:rPr>
                <w:rFonts w:hint="eastAsia" w:cs="黑体" w:asciiTheme="minorHAnsi" w:hAnsiTheme="minorHAnsi" w:eastAsiaTheme="minorHAnsi"/>
                <w:b/>
                <w:kern w:val="0"/>
                <w:sz w:val="18"/>
                <w:szCs w:val="18"/>
                <w:lang w:bidi="ar"/>
              </w:rPr>
            </w:pPr>
            <w:r>
              <w:rPr>
                <w:rFonts w:hint="eastAsia" w:ascii="等线" w:hAnsi="等线" w:eastAsia="等线" w:cs="等线"/>
                <w:b/>
                <w:bCs/>
                <w:i w:val="0"/>
                <w:iCs w:val="0"/>
                <w:color w:val="000000"/>
                <w:kern w:val="0"/>
                <w:sz w:val="18"/>
                <w:szCs w:val="18"/>
                <w:u w:val="none"/>
                <w:lang w:val="en-US" w:eastAsia="zh-CN" w:bidi="ar"/>
              </w:rPr>
              <w:t>租赁业态</w:t>
            </w:r>
          </w:p>
        </w:tc>
        <w:tc>
          <w:tcPr>
            <w:tcW w:w="1346" w:type="dxa"/>
            <w:vAlign w:val="center"/>
          </w:tcPr>
          <w:p w14:paraId="6263807B">
            <w:pPr>
              <w:keepNext w:val="0"/>
              <w:keepLines w:val="0"/>
              <w:widowControl/>
              <w:suppressLineNumbers w:val="0"/>
              <w:jc w:val="center"/>
              <w:textAlignment w:val="center"/>
              <w:rPr>
                <w:rFonts w:hint="default" w:ascii="等线" w:hAnsi="等线" w:eastAsia="等线" w:cs="等线"/>
                <w:b/>
                <w:bCs/>
                <w:i w:val="0"/>
                <w:iCs w:val="0"/>
                <w:color w:val="000000"/>
                <w:kern w:val="0"/>
                <w:sz w:val="18"/>
                <w:szCs w:val="18"/>
                <w:u w:val="none"/>
                <w:lang w:val="en-US" w:eastAsia="zh-CN" w:bidi="ar"/>
              </w:rPr>
            </w:pPr>
            <w:r>
              <w:rPr>
                <w:rFonts w:hint="eastAsia" w:ascii="等线" w:hAnsi="等线" w:eastAsia="等线" w:cs="等线"/>
                <w:b/>
                <w:bCs/>
                <w:i w:val="0"/>
                <w:iCs w:val="0"/>
                <w:color w:val="000000"/>
                <w:kern w:val="0"/>
                <w:sz w:val="18"/>
                <w:szCs w:val="18"/>
                <w:u w:val="none"/>
                <w:lang w:val="en-US" w:eastAsia="zh-CN" w:bidi="ar"/>
              </w:rPr>
              <w:t>备注</w:t>
            </w:r>
          </w:p>
        </w:tc>
      </w:tr>
      <w:tr w14:paraId="6FBA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7115C584">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bookmarkStart w:id="0" w:name="OLE_LINK1" w:colFirst="6" w:colLast="6"/>
            <w:r>
              <w:rPr>
                <w:rFonts w:hint="default" w:eastAsia="宋体" w:cs="宋体" w:asciiTheme="minorAscii" w:hAnsiTheme="minorAscii"/>
                <w:i w:val="0"/>
                <w:iCs w:val="0"/>
                <w:color w:val="000000"/>
                <w:kern w:val="0"/>
                <w:sz w:val="18"/>
                <w:szCs w:val="18"/>
                <w:u w:val="none"/>
                <w:lang w:val="en-US" w:eastAsia="zh-CN" w:bidi="ar"/>
              </w:rPr>
              <w:t>1</w:t>
            </w:r>
          </w:p>
        </w:tc>
        <w:tc>
          <w:tcPr>
            <w:tcW w:w="1218" w:type="dxa"/>
            <w:vMerge w:val="restart"/>
            <w:shd w:val="clear" w:color="auto" w:fill="auto"/>
            <w:noWrap/>
            <w:tcMar>
              <w:top w:w="15" w:type="dxa"/>
              <w:left w:w="15" w:type="dxa"/>
              <w:right w:w="15" w:type="dxa"/>
            </w:tcMar>
            <w:vAlign w:val="center"/>
          </w:tcPr>
          <w:p w14:paraId="216DC934">
            <w:pPr>
              <w:jc w:val="center"/>
              <w:rPr>
                <w:rFonts w:hint="eastAsia" w:cs="宋体" w:asciiTheme="minorHAnsi" w:hAnsiTheme="minorHAnsi" w:eastAsiaTheme="minorHAnsi"/>
                <w:kern w:val="0"/>
                <w:sz w:val="18"/>
                <w:szCs w:val="18"/>
                <w:lang w:val="en-US" w:eastAsia="zh-CN" w:bidi="ar-SA"/>
              </w:rPr>
            </w:pPr>
            <w:r>
              <w:rPr>
                <w:rFonts w:hint="eastAsia" w:cs="宋体" w:asciiTheme="minorHAnsi" w:hAnsiTheme="minorHAnsi" w:eastAsiaTheme="minorHAnsi"/>
                <w:kern w:val="0"/>
                <w:sz w:val="18"/>
                <w:szCs w:val="18"/>
                <w:lang w:val="en-US" w:eastAsia="zh-CN" w:bidi="ar-SA"/>
              </w:rPr>
              <w:t>仙岳路297号之7-9商场</w:t>
            </w:r>
          </w:p>
          <w:p w14:paraId="3656B895">
            <w:pPr>
              <w:keepNext w:val="0"/>
              <w:keepLines w:val="0"/>
              <w:widowControl/>
              <w:suppressLineNumbers w:val="0"/>
              <w:jc w:val="center"/>
              <w:textAlignment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57701987">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仙岳路297号-1</w:t>
            </w:r>
          </w:p>
        </w:tc>
        <w:tc>
          <w:tcPr>
            <w:tcW w:w="851" w:type="dxa"/>
            <w:shd w:val="clear" w:color="auto" w:fill="auto"/>
            <w:tcMar>
              <w:top w:w="15" w:type="dxa"/>
              <w:left w:w="15" w:type="dxa"/>
              <w:right w:w="15" w:type="dxa"/>
            </w:tcMar>
            <w:vAlign w:val="center"/>
          </w:tcPr>
          <w:p w14:paraId="59A9F3C5">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75.79</w:t>
            </w:r>
          </w:p>
        </w:tc>
        <w:tc>
          <w:tcPr>
            <w:tcW w:w="850" w:type="dxa"/>
            <w:shd w:val="clear" w:color="auto" w:fill="auto"/>
            <w:tcMar>
              <w:top w:w="15" w:type="dxa"/>
              <w:left w:w="15" w:type="dxa"/>
              <w:right w:w="15" w:type="dxa"/>
            </w:tcMar>
            <w:vAlign w:val="center"/>
          </w:tcPr>
          <w:p w14:paraId="5C35C0AD">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1895</w:t>
            </w:r>
          </w:p>
        </w:tc>
        <w:tc>
          <w:tcPr>
            <w:tcW w:w="851" w:type="dxa"/>
            <w:vAlign w:val="center"/>
          </w:tcPr>
          <w:p w14:paraId="38778D3C">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11370</w:t>
            </w:r>
          </w:p>
        </w:tc>
        <w:tc>
          <w:tcPr>
            <w:tcW w:w="850" w:type="dxa"/>
            <w:vAlign w:val="center"/>
          </w:tcPr>
          <w:p w14:paraId="2C5D8A75">
            <w:pPr>
              <w:keepNext w:val="0"/>
              <w:keepLines w:val="0"/>
              <w:widowControl/>
              <w:suppressLineNumbers w:val="0"/>
              <w:jc w:val="center"/>
              <w:textAlignment w:val="center"/>
              <w:rPr>
                <w:rFonts w:hint="default"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40</w:t>
            </w:r>
          </w:p>
        </w:tc>
        <w:tc>
          <w:tcPr>
            <w:tcW w:w="1842" w:type="dxa"/>
            <w:vMerge w:val="restart"/>
            <w:vAlign w:val="center"/>
          </w:tcPr>
          <w:p w14:paraId="5911F298">
            <w:pPr>
              <w:keepNext w:val="0"/>
              <w:keepLines w:val="0"/>
              <w:widowControl/>
              <w:suppressLineNumbers w:val="0"/>
              <w:tabs>
                <w:tab w:val="left" w:pos="449"/>
                <w:tab w:val="center" w:pos="603"/>
              </w:tabs>
              <w:jc w:val="left"/>
              <w:textAlignment w:val="center"/>
              <w:rPr>
                <w:rFonts w:hint="eastAsia" w:ascii="等线" w:hAnsi="等线" w:eastAsia="等线" w:cs="等线"/>
                <w:bCs/>
                <w:color w:val="auto"/>
                <w:kern w:val="0"/>
                <w:sz w:val="18"/>
                <w:szCs w:val="18"/>
                <w:lang w:val="en-US"/>
              </w:rPr>
            </w:pPr>
            <w:r>
              <w:rPr>
                <w:rFonts w:hint="eastAsia" w:ascii="等线" w:hAnsi="等线" w:eastAsia="等线" w:cs="等线"/>
                <w:i w:val="0"/>
                <w:iCs w:val="0"/>
                <w:color w:val="000000"/>
                <w:kern w:val="0"/>
                <w:sz w:val="18"/>
                <w:szCs w:val="18"/>
                <w:u w:val="none"/>
                <w:lang w:val="en-US" w:eastAsia="zh-CN"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r>
              <w:rPr>
                <w:rFonts w:hint="eastAsia" w:ascii="等线" w:hAnsi="等线" w:eastAsia="等线" w:cs="等线"/>
                <w:i w:val="0"/>
                <w:iCs w:val="0"/>
                <w:color w:val="auto"/>
                <w:kern w:val="0"/>
                <w:sz w:val="18"/>
                <w:szCs w:val="18"/>
                <w:u w:val="none"/>
                <w:lang w:val="en-US" w:eastAsia="zh-CN" w:bidi="ar"/>
              </w:rPr>
              <w:tab/>
            </w:r>
          </w:p>
        </w:tc>
        <w:tc>
          <w:tcPr>
            <w:tcW w:w="1346" w:type="dxa"/>
            <w:vAlign w:val="center"/>
          </w:tcPr>
          <w:p w14:paraId="5F24EB14">
            <w:pPr>
              <w:keepNext w:val="0"/>
              <w:keepLines w:val="0"/>
              <w:widowControl/>
              <w:suppressLineNumbers w:val="0"/>
              <w:jc w:val="center"/>
              <w:textAlignment w:val="center"/>
              <w:rPr>
                <w:rFonts w:hint="eastAsia" w:ascii="等线" w:hAnsi="等线" w:eastAsia="等线" w:cs="等线"/>
                <w:i w:val="0"/>
                <w:iCs w:val="0"/>
                <w:color w:val="auto"/>
                <w:kern w:val="0"/>
                <w:sz w:val="18"/>
                <w:szCs w:val="18"/>
                <w:u w:val="none"/>
                <w:lang w:val="en-US" w:eastAsia="zh-CN" w:bidi="ar"/>
              </w:rPr>
            </w:pPr>
          </w:p>
        </w:tc>
      </w:tr>
      <w:tr w14:paraId="1809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7C2ADDB5">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default" w:eastAsia="宋体" w:cs="宋体" w:asciiTheme="minorAscii" w:hAnsiTheme="minorAscii"/>
                <w:i w:val="0"/>
                <w:iCs w:val="0"/>
                <w:color w:val="000000"/>
                <w:kern w:val="0"/>
                <w:sz w:val="18"/>
                <w:szCs w:val="18"/>
                <w:u w:val="none"/>
                <w:lang w:val="en-US" w:eastAsia="zh-CN" w:bidi="ar"/>
              </w:rPr>
              <w:t>2</w:t>
            </w:r>
          </w:p>
        </w:tc>
        <w:tc>
          <w:tcPr>
            <w:tcW w:w="1218" w:type="dxa"/>
            <w:vMerge w:val="continue"/>
            <w:shd w:val="clear" w:color="auto" w:fill="auto"/>
            <w:noWrap/>
            <w:tcMar>
              <w:top w:w="15" w:type="dxa"/>
              <w:left w:w="15" w:type="dxa"/>
              <w:right w:w="15" w:type="dxa"/>
            </w:tcMar>
            <w:vAlign w:val="center"/>
          </w:tcPr>
          <w:p w14:paraId="6F485A27">
            <w:pPr>
              <w:jc w:val="center"/>
              <w:rPr>
                <w:rFonts w:hint="eastAsia" w:cs="宋体" w:asciiTheme="minorHAnsi" w:hAnsiTheme="minorHAnsi" w:eastAsiaTheme="minorHAnsi"/>
                <w:kern w:val="0"/>
                <w:sz w:val="18"/>
                <w:szCs w:val="18"/>
                <w:lang w:val="en-US" w:eastAsia="zh-CN" w:bidi="ar-SA"/>
              </w:rPr>
            </w:pPr>
          </w:p>
        </w:tc>
        <w:tc>
          <w:tcPr>
            <w:tcW w:w="1901" w:type="dxa"/>
            <w:shd w:val="clear" w:color="auto" w:fill="auto"/>
            <w:tcMar>
              <w:top w:w="15" w:type="dxa"/>
              <w:left w:w="15" w:type="dxa"/>
              <w:right w:w="15" w:type="dxa"/>
            </w:tcMar>
            <w:vAlign w:val="center"/>
          </w:tcPr>
          <w:p w14:paraId="2C7994E6">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仙岳路297号-2</w:t>
            </w:r>
          </w:p>
        </w:tc>
        <w:tc>
          <w:tcPr>
            <w:tcW w:w="851" w:type="dxa"/>
            <w:shd w:val="clear" w:color="auto" w:fill="auto"/>
            <w:tcMar>
              <w:top w:w="15" w:type="dxa"/>
              <w:left w:w="15" w:type="dxa"/>
              <w:right w:w="15" w:type="dxa"/>
            </w:tcMar>
            <w:vAlign w:val="center"/>
          </w:tcPr>
          <w:p w14:paraId="7DDFCB12">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70.94</w:t>
            </w:r>
          </w:p>
        </w:tc>
        <w:tc>
          <w:tcPr>
            <w:tcW w:w="850" w:type="dxa"/>
            <w:shd w:val="clear" w:color="auto" w:fill="auto"/>
            <w:tcMar>
              <w:top w:w="15" w:type="dxa"/>
              <w:left w:w="15" w:type="dxa"/>
              <w:right w:w="15" w:type="dxa"/>
            </w:tcMar>
            <w:vAlign w:val="center"/>
          </w:tcPr>
          <w:p w14:paraId="1565D3CD">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1774</w:t>
            </w:r>
          </w:p>
        </w:tc>
        <w:tc>
          <w:tcPr>
            <w:tcW w:w="851" w:type="dxa"/>
            <w:vAlign w:val="center"/>
          </w:tcPr>
          <w:p w14:paraId="6B839883">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10644</w:t>
            </w:r>
          </w:p>
        </w:tc>
        <w:tc>
          <w:tcPr>
            <w:tcW w:w="850" w:type="dxa"/>
            <w:vAlign w:val="center"/>
          </w:tcPr>
          <w:p w14:paraId="4F9EEA18">
            <w:pPr>
              <w:keepNext w:val="0"/>
              <w:keepLines w:val="0"/>
              <w:widowControl/>
              <w:suppressLineNumbers w:val="0"/>
              <w:jc w:val="center"/>
              <w:textAlignment w:val="center"/>
              <w:rPr>
                <w:rFonts w:hint="default"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1842" w:type="dxa"/>
            <w:vMerge w:val="continue"/>
            <w:vAlign w:val="center"/>
          </w:tcPr>
          <w:p w14:paraId="00857C53">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c>
          <w:tcPr>
            <w:tcW w:w="1346" w:type="dxa"/>
            <w:vAlign w:val="center"/>
          </w:tcPr>
          <w:p w14:paraId="17F2EA67">
            <w:pPr>
              <w:widowControl/>
              <w:autoSpaceDE w:val="0"/>
              <w:autoSpaceDN w:val="0"/>
              <w:adjustRightInd w:val="0"/>
              <w:snapToGrid w:val="0"/>
              <w:spacing w:line="200" w:lineRule="exact"/>
              <w:jc w:val="left"/>
              <w:textAlignment w:val="center"/>
              <w:rPr>
                <w:rFonts w:hint="eastAsia" w:cs="宋体" w:asciiTheme="minorHAnsi" w:hAnsiTheme="minorHAnsi" w:eastAsiaTheme="minorHAnsi"/>
                <w:bCs/>
                <w:color w:val="auto"/>
                <w:kern w:val="0"/>
                <w:sz w:val="18"/>
                <w:szCs w:val="18"/>
              </w:rPr>
            </w:pPr>
          </w:p>
        </w:tc>
      </w:tr>
      <w:tr w14:paraId="6E259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1E1B73B9">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default" w:eastAsia="宋体" w:cs="宋体" w:asciiTheme="minorAscii" w:hAnsiTheme="minorAscii"/>
                <w:i w:val="0"/>
                <w:iCs w:val="0"/>
                <w:color w:val="000000"/>
                <w:kern w:val="0"/>
                <w:sz w:val="18"/>
                <w:szCs w:val="18"/>
                <w:u w:val="none"/>
                <w:lang w:val="en-US" w:eastAsia="zh-CN" w:bidi="ar"/>
              </w:rPr>
              <w:t>3</w:t>
            </w:r>
          </w:p>
        </w:tc>
        <w:tc>
          <w:tcPr>
            <w:tcW w:w="1218" w:type="dxa"/>
            <w:vMerge w:val="continue"/>
            <w:shd w:val="clear" w:color="auto" w:fill="auto"/>
            <w:noWrap/>
            <w:tcMar>
              <w:top w:w="15" w:type="dxa"/>
              <w:left w:w="15" w:type="dxa"/>
              <w:right w:w="15" w:type="dxa"/>
            </w:tcMar>
            <w:vAlign w:val="center"/>
          </w:tcPr>
          <w:p w14:paraId="563E19DD">
            <w:pPr>
              <w:keepNext w:val="0"/>
              <w:keepLines w:val="0"/>
              <w:widowControl/>
              <w:suppressLineNumbers w:val="0"/>
              <w:jc w:val="center"/>
              <w:textAlignment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44D71B53">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仙岳路297号-3</w:t>
            </w:r>
          </w:p>
        </w:tc>
        <w:tc>
          <w:tcPr>
            <w:tcW w:w="851" w:type="dxa"/>
            <w:shd w:val="clear" w:color="auto" w:fill="auto"/>
            <w:tcMar>
              <w:top w:w="15" w:type="dxa"/>
              <w:left w:w="15" w:type="dxa"/>
              <w:right w:w="15" w:type="dxa"/>
            </w:tcMar>
            <w:vAlign w:val="center"/>
          </w:tcPr>
          <w:p w14:paraId="5F5B551C">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19.62</w:t>
            </w:r>
          </w:p>
        </w:tc>
        <w:tc>
          <w:tcPr>
            <w:tcW w:w="850" w:type="dxa"/>
            <w:shd w:val="clear" w:color="auto" w:fill="auto"/>
            <w:tcMar>
              <w:top w:w="15" w:type="dxa"/>
              <w:left w:w="15" w:type="dxa"/>
              <w:right w:w="15" w:type="dxa"/>
            </w:tcMar>
            <w:vAlign w:val="center"/>
          </w:tcPr>
          <w:p w14:paraId="28569619">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647</w:t>
            </w:r>
          </w:p>
        </w:tc>
        <w:tc>
          <w:tcPr>
            <w:tcW w:w="851" w:type="dxa"/>
            <w:vAlign w:val="center"/>
          </w:tcPr>
          <w:p w14:paraId="60DC8038">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3882</w:t>
            </w:r>
          </w:p>
        </w:tc>
        <w:tc>
          <w:tcPr>
            <w:tcW w:w="850" w:type="dxa"/>
            <w:vAlign w:val="center"/>
          </w:tcPr>
          <w:p w14:paraId="4CC66277">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15</w:t>
            </w:r>
          </w:p>
        </w:tc>
        <w:tc>
          <w:tcPr>
            <w:tcW w:w="1842" w:type="dxa"/>
            <w:vMerge w:val="continue"/>
            <w:vAlign w:val="center"/>
          </w:tcPr>
          <w:p w14:paraId="2ABF0E9A">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c>
          <w:tcPr>
            <w:tcW w:w="1346" w:type="dxa"/>
            <w:vAlign w:val="center"/>
          </w:tcPr>
          <w:p w14:paraId="11DCAE94">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3601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7F85E56C">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default" w:eastAsia="宋体" w:cs="宋体" w:asciiTheme="minorAscii" w:hAnsiTheme="minorAscii"/>
                <w:i w:val="0"/>
                <w:iCs w:val="0"/>
                <w:color w:val="000000"/>
                <w:kern w:val="0"/>
                <w:sz w:val="18"/>
                <w:szCs w:val="18"/>
                <w:u w:val="none"/>
                <w:lang w:val="en-US" w:eastAsia="zh-CN" w:bidi="ar"/>
              </w:rPr>
              <w:t>4</w:t>
            </w:r>
          </w:p>
        </w:tc>
        <w:tc>
          <w:tcPr>
            <w:tcW w:w="1218" w:type="dxa"/>
            <w:vMerge w:val="continue"/>
            <w:shd w:val="clear" w:color="auto" w:fill="auto"/>
            <w:noWrap/>
            <w:tcMar>
              <w:top w:w="15" w:type="dxa"/>
              <w:left w:w="15" w:type="dxa"/>
              <w:right w:w="15" w:type="dxa"/>
            </w:tcMar>
            <w:vAlign w:val="center"/>
          </w:tcPr>
          <w:p w14:paraId="543DDEA3">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5A4EB9BA">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仙岳路297号-4</w:t>
            </w:r>
          </w:p>
        </w:tc>
        <w:tc>
          <w:tcPr>
            <w:tcW w:w="851" w:type="dxa"/>
            <w:shd w:val="clear" w:color="auto" w:fill="auto"/>
            <w:tcMar>
              <w:top w:w="15" w:type="dxa"/>
              <w:left w:w="15" w:type="dxa"/>
              <w:right w:w="15" w:type="dxa"/>
            </w:tcMar>
            <w:vAlign w:val="center"/>
          </w:tcPr>
          <w:p w14:paraId="22E1F295">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49.98</w:t>
            </w:r>
          </w:p>
        </w:tc>
        <w:tc>
          <w:tcPr>
            <w:tcW w:w="850" w:type="dxa"/>
            <w:shd w:val="clear" w:color="auto" w:fill="auto"/>
            <w:tcMar>
              <w:top w:w="15" w:type="dxa"/>
              <w:left w:w="15" w:type="dxa"/>
              <w:right w:w="15" w:type="dxa"/>
            </w:tcMar>
            <w:vAlign w:val="center"/>
          </w:tcPr>
          <w:p w14:paraId="114BE64C">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1399</w:t>
            </w:r>
          </w:p>
        </w:tc>
        <w:tc>
          <w:tcPr>
            <w:tcW w:w="851" w:type="dxa"/>
            <w:vAlign w:val="center"/>
          </w:tcPr>
          <w:p w14:paraId="72CC9E9B">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8394</w:t>
            </w:r>
          </w:p>
        </w:tc>
        <w:tc>
          <w:tcPr>
            <w:tcW w:w="850" w:type="dxa"/>
            <w:vAlign w:val="center"/>
          </w:tcPr>
          <w:p w14:paraId="571A5D35">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1842" w:type="dxa"/>
            <w:vMerge w:val="continue"/>
            <w:vAlign w:val="center"/>
          </w:tcPr>
          <w:p w14:paraId="3BFCF59E">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c>
          <w:tcPr>
            <w:tcW w:w="1346" w:type="dxa"/>
            <w:vAlign w:val="center"/>
          </w:tcPr>
          <w:p w14:paraId="7129F211">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79F6B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4B931AA3">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default" w:eastAsia="宋体" w:cs="宋体" w:asciiTheme="minorAscii" w:hAnsiTheme="minorAscii"/>
                <w:i w:val="0"/>
                <w:iCs w:val="0"/>
                <w:color w:val="000000"/>
                <w:kern w:val="0"/>
                <w:sz w:val="18"/>
                <w:szCs w:val="18"/>
                <w:u w:val="none"/>
                <w:lang w:val="en-US" w:eastAsia="zh-CN" w:bidi="ar"/>
              </w:rPr>
              <w:t>5</w:t>
            </w:r>
          </w:p>
        </w:tc>
        <w:tc>
          <w:tcPr>
            <w:tcW w:w="1218" w:type="dxa"/>
            <w:vMerge w:val="continue"/>
            <w:shd w:val="clear" w:color="auto" w:fill="auto"/>
            <w:noWrap/>
            <w:tcMar>
              <w:top w:w="15" w:type="dxa"/>
              <w:left w:w="15" w:type="dxa"/>
              <w:right w:w="15" w:type="dxa"/>
            </w:tcMar>
            <w:vAlign w:val="center"/>
          </w:tcPr>
          <w:p w14:paraId="1B6729CB">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11D4B506">
            <w:pPr>
              <w:keepNext w:val="0"/>
              <w:keepLines w:val="0"/>
              <w:widowControl/>
              <w:suppressLineNumbers w:val="0"/>
              <w:jc w:val="center"/>
              <w:textAlignment w:val="center"/>
              <w:rPr>
                <w:rFonts w:hint="eastAsia" w:ascii="等线" w:hAnsi="等线" w:eastAsia="等线" w:cs="等线"/>
                <w:color w:val="auto"/>
                <w:kern w:val="0"/>
                <w:sz w:val="18"/>
                <w:szCs w:val="18"/>
                <w:lang w:val="en-US" w:eastAsia="zh-CN" w:bidi="ar-SA"/>
              </w:rPr>
            </w:pPr>
            <w:r>
              <w:rPr>
                <w:rFonts w:hint="eastAsia" w:ascii="等线" w:hAnsi="等线" w:eastAsia="等线" w:cs="等线"/>
                <w:i w:val="0"/>
                <w:iCs w:val="0"/>
                <w:color w:val="auto"/>
                <w:kern w:val="0"/>
                <w:sz w:val="18"/>
                <w:szCs w:val="18"/>
                <w:u w:val="none"/>
                <w:lang w:val="en-US" w:eastAsia="zh-CN" w:bidi="ar"/>
              </w:rPr>
              <w:t>仙岳路297号-5</w:t>
            </w:r>
          </w:p>
        </w:tc>
        <w:tc>
          <w:tcPr>
            <w:tcW w:w="851" w:type="dxa"/>
            <w:shd w:val="clear" w:color="auto" w:fill="auto"/>
            <w:tcMar>
              <w:top w:w="15" w:type="dxa"/>
              <w:left w:w="15" w:type="dxa"/>
              <w:right w:w="15" w:type="dxa"/>
            </w:tcMar>
            <w:vAlign w:val="center"/>
          </w:tcPr>
          <w:p w14:paraId="3A3CA9D4">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200.37</w:t>
            </w:r>
          </w:p>
        </w:tc>
        <w:tc>
          <w:tcPr>
            <w:tcW w:w="850" w:type="dxa"/>
            <w:shd w:val="clear" w:color="auto" w:fill="auto"/>
            <w:tcMar>
              <w:top w:w="15" w:type="dxa"/>
              <w:left w:w="15" w:type="dxa"/>
              <w:right w:w="15" w:type="dxa"/>
            </w:tcMar>
            <w:vAlign w:val="center"/>
          </w:tcPr>
          <w:p w14:paraId="45A76A86">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5009</w:t>
            </w:r>
          </w:p>
        </w:tc>
        <w:tc>
          <w:tcPr>
            <w:tcW w:w="851" w:type="dxa"/>
            <w:vAlign w:val="center"/>
          </w:tcPr>
          <w:p w14:paraId="4127648E">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30054</w:t>
            </w:r>
          </w:p>
        </w:tc>
        <w:tc>
          <w:tcPr>
            <w:tcW w:w="850" w:type="dxa"/>
            <w:vAlign w:val="center"/>
          </w:tcPr>
          <w:p w14:paraId="32FF615F">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100</w:t>
            </w:r>
          </w:p>
        </w:tc>
        <w:tc>
          <w:tcPr>
            <w:tcW w:w="1842" w:type="dxa"/>
            <w:vMerge w:val="continue"/>
            <w:vAlign w:val="center"/>
          </w:tcPr>
          <w:p w14:paraId="3FDB204E">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c>
          <w:tcPr>
            <w:tcW w:w="1346" w:type="dxa"/>
            <w:vAlign w:val="center"/>
          </w:tcPr>
          <w:p w14:paraId="022A44B3">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3D87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8" w:hRule="atLeast"/>
          <w:jc w:val="center"/>
        </w:trPr>
        <w:tc>
          <w:tcPr>
            <w:tcW w:w="570" w:type="dxa"/>
            <w:shd w:val="clear" w:color="auto" w:fill="auto"/>
            <w:tcMar>
              <w:top w:w="15" w:type="dxa"/>
              <w:left w:w="15" w:type="dxa"/>
              <w:right w:w="15" w:type="dxa"/>
            </w:tcMar>
            <w:vAlign w:val="center"/>
          </w:tcPr>
          <w:p w14:paraId="229544EF">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default" w:eastAsia="宋体" w:cs="宋体" w:asciiTheme="minorAscii" w:hAnsiTheme="minorAscii"/>
                <w:i w:val="0"/>
                <w:iCs w:val="0"/>
                <w:color w:val="000000"/>
                <w:kern w:val="0"/>
                <w:sz w:val="18"/>
                <w:szCs w:val="18"/>
                <w:u w:val="none"/>
                <w:lang w:val="en-US" w:eastAsia="zh-CN" w:bidi="ar"/>
              </w:rPr>
              <w:t>6</w:t>
            </w:r>
          </w:p>
        </w:tc>
        <w:tc>
          <w:tcPr>
            <w:tcW w:w="1218" w:type="dxa"/>
            <w:vMerge w:val="continue"/>
            <w:shd w:val="clear" w:color="auto" w:fill="auto"/>
            <w:noWrap/>
            <w:tcMar>
              <w:top w:w="15" w:type="dxa"/>
              <w:left w:w="15" w:type="dxa"/>
              <w:right w:w="15" w:type="dxa"/>
            </w:tcMar>
            <w:vAlign w:val="center"/>
          </w:tcPr>
          <w:p w14:paraId="30E2ADDB">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0B0A7ADA">
            <w:pPr>
              <w:keepNext w:val="0"/>
              <w:keepLines w:val="0"/>
              <w:widowControl/>
              <w:suppressLineNumbers w:val="0"/>
              <w:jc w:val="center"/>
              <w:textAlignment w:val="center"/>
              <w:rPr>
                <w:rFonts w:hint="eastAsia" w:ascii="等线" w:hAnsi="等线" w:eastAsia="等线" w:cs="等线"/>
                <w:color w:val="auto"/>
                <w:kern w:val="0"/>
                <w:sz w:val="18"/>
                <w:szCs w:val="18"/>
                <w:lang w:val="en-US" w:eastAsia="zh-CN" w:bidi="ar-SA"/>
              </w:rPr>
            </w:pPr>
            <w:r>
              <w:rPr>
                <w:rFonts w:hint="eastAsia" w:ascii="等线" w:hAnsi="等线" w:eastAsia="等线" w:cs="等线"/>
                <w:i w:val="0"/>
                <w:iCs w:val="0"/>
                <w:color w:val="auto"/>
                <w:kern w:val="0"/>
                <w:sz w:val="18"/>
                <w:szCs w:val="18"/>
                <w:u w:val="none"/>
                <w:lang w:val="en-US" w:eastAsia="zh-CN" w:bidi="ar"/>
              </w:rPr>
              <w:t>仙岳路297号-6</w:t>
            </w:r>
          </w:p>
        </w:tc>
        <w:tc>
          <w:tcPr>
            <w:tcW w:w="851" w:type="dxa"/>
            <w:shd w:val="clear" w:color="auto" w:fill="auto"/>
            <w:tcMar>
              <w:top w:w="15" w:type="dxa"/>
              <w:left w:w="15" w:type="dxa"/>
              <w:right w:w="15" w:type="dxa"/>
            </w:tcMar>
            <w:vAlign w:val="center"/>
          </w:tcPr>
          <w:p w14:paraId="6E943D66">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80.59</w:t>
            </w:r>
          </w:p>
        </w:tc>
        <w:tc>
          <w:tcPr>
            <w:tcW w:w="850" w:type="dxa"/>
            <w:shd w:val="clear" w:color="auto" w:fill="auto"/>
            <w:tcMar>
              <w:top w:w="15" w:type="dxa"/>
              <w:left w:w="15" w:type="dxa"/>
              <w:right w:w="15" w:type="dxa"/>
            </w:tcMar>
            <w:vAlign w:val="center"/>
          </w:tcPr>
          <w:p w14:paraId="734B40B7">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2257</w:t>
            </w:r>
          </w:p>
        </w:tc>
        <w:tc>
          <w:tcPr>
            <w:tcW w:w="851" w:type="dxa"/>
            <w:vAlign w:val="center"/>
          </w:tcPr>
          <w:p w14:paraId="76FCB3EA">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13542</w:t>
            </w:r>
          </w:p>
        </w:tc>
        <w:tc>
          <w:tcPr>
            <w:tcW w:w="850" w:type="dxa"/>
            <w:vAlign w:val="center"/>
          </w:tcPr>
          <w:p w14:paraId="66130C95">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45</w:t>
            </w:r>
          </w:p>
        </w:tc>
        <w:tc>
          <w:tcPr>
            <w:tcW w:w="1842" w:type="dxa"/>
            <w:vMerge w:val="continue"/>
            <w:vAlign w:val="center"/>
          </w:tcPr>
          <w:p w14:paraId="1B040FD3">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c>
          <w:tcPr>
            <w:tcW w:w="1346" w:type="dxa"/>
            <w:vAlign w:val="center"/>
          </w:tcPr>
          <w:p w14:paraId="4526C5B6">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2C76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70" w:type="dxa"/>
            <w:shd w:val="clear" w:color="auto" w:fill="auto"/>
            <w:tcMar>
              <w:top w:w="15" w:type="dxa"/>
              <w:left w:w="15" w:type="dxa"/>
              <w:right w:w="15" w:type="dxa"/>
            </w:tcMar>
            <w:vAlign w:val="center"/>
          </w:tcPr>
          <w:p w14:paraId="57B9E2A8">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eastAsia" w:cs="宋体" w:asciiTheme="minorAscii" w:hAnsiTheme="minorAscii"/>
                <w:i w:val="0"/>
                <w:iCs w:val="0"/>
                <w:color w:val="000000"/>
                <w:kern w:val="0"/>
                <w:sz w:val="18"/>
                <w:szCs w:val="18"/>
                <w:u w:val="none"/>
                <w:lang w:val="en-US" w:eastAsia="zh-CN" w:bidi="ar"/>
              </w:rPr>
              <w:t>7</w:t>
            </w:r>
          </w:p>
        </w:tc>
        <w:tc>
          <w:tcPr>
            <w:tcW w:w="1218" w:type="dxa"/>
            <w:vMerge w:val="restart"/>
            <w:shd w:val="clear" w:color="auto" w:fill="auto"/>
            <w:noWrap/>
            <w:tcMar>
              <w:top w:w="15" w:type="dxa"/>
              <w:left w:w="15" w:type="dxa"/>
              <w:right w:w="15" w:type="dxa"/>
            </w:tcMar>
            <w:vAlign w:val="center"/>
          </w:tcPr>
          <w:p w14:paraId="0ABFE660">
            <w:pPr>
              <w:jc w:val="center"/>
              <w:rPr>
                <w:rFonts w:hint="eastAsia" w:cs="宋体" w:asciiTheme="minorHAnsi" w:hAnsiTheme="minorHAnsi" w:eastAsiaTheme="minorHAnsi"/>
                <w:kern w:val="0"/>
                <w:sz w:val="18"/>
                <w:szCs w:val="18"/>
                <w:lang w:val="en-US" w:eastAsia="zh-CN"/>
              </w:rPr>
            </w:pPr>
            <w:r>
              <w:rPr>
                <w:rFonts w:hint="eastAsia" w:cs="宋体" w:asciiTheme="minorHAnsi" w:hAnsiTheme="minorHAnsi" w:eastAsiaTheme="minorHAnsi"/>
                <w:kern w:val="0"/>
                <w:sz w:val="18"/>
                <w:szCs w:val="18"/>
                <w:lang w:val="en-US" w:eastAsia="zh-CN"/>
              </w:rPr>
              <w:t>新阳居住区</w:t>
            </w:r>
          </w:p>
          <w:p w14:paraId="305BF44C">
            <w:pPr>
              <w:jc w:val="center"/>
              <w:rPr>
                <w:rFonts w:hint="eastAsia" w:cs="宋体" w:asciiTheme="minorHAnsi" w:hAnsiTheme="minorHAnsi" w:eastAsiaTheme="minorHAnsi"/>
                <w:kern w:val="0"/>
                <w:sz w:val="18"/>
                <w:szCs w:val="18"/>
                <w:lang w:val="en-US" w:eastAsia="zh-CN"/>
              </w:rPr>
            </w:pPr>
            <w:r>
              <w:rPr>
                <w:rFonts w:hint="eastAsia" w:cs="宋体" w:asciiTheme="minorHAnsi" w:hAnsiTheme="minorHAnsi" w:eastAsiaTheme="minorHAnsi"/>
                <w:kern w:val="0"/>
                <w:sz w:val="18"/>
                <w:szCs w:val="18"/>
                <w:lang w:val="en-US" w:eastAsia="zh-CN"/>
              </w:rPr>
              <w:t>三期</w:t>
            </w:r>
          </w:p>
        </w:tc>
        <w:tc>
          <w:tcPr>
            <w:tcW w:w="1901" w:type="dxa"/>
            <w:shd w:val="clear" w:color="auto" w:fill="auto"/>
            <w:tcMar>
              <w:top w:w="15" w:type="dxa"/>
              <w:left w:w="15" w:type="dxa"/>
              <w:right w:w="15" w:type="dxa"/>
            </w:tcMar>
            <w:vAlign w:val="center"/>
          </w:tcPr>
          <w:p w14:paraId="78D89171">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孚莲一里783号-1层</w:t>
            </w:r>
          </w:p>
        </w:tc>
        <w:tc>
          <w:tcPr>
            <w:tcW w:w="851" w:type="dxa"/>
            <w:shd w:val="clear" w:color="auto" w:fill="auto"/>
            <w:tcMar>
              <w:top w:w="15" w:type="dxa"/>
              <w:left w:w="15" w:type="dxa"/>
              <w:right w:w="15" w:type="dxa"/>
            </w:tcMar>
            <w:vAlign w:val="center"/>
          </w:tcPr>
          <w:p w14:paraId="2CB39B3F">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5169.21</w:t>
            </w:r>
          </w:p>
        </w:tc>
        <w:tc>
          <w:tcPr>
            <w:tcW w:w="850" w:type="dxa"/>
            <w:shd w:val="clear" w:color="auto" w:fill="auto"/>
            <w:tcMar>
              <w:top w:w="15" w:type="dxa"/>
              <w:left w:w="15" w:type="dxa"/>
              <w:right w:w="15" w:type="dxa"/>
            </w:tcMar>
            <w:vAlign w:val="center"/>
          </w:tcPr>
          <w:p w14:paraId="671AF13A">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62031</w:t>
            </w:r>
          </w:p>
        </w:tc>
        <w:tc>
          <w:tcPr>
            <w:tcW w:w="851" w:type="dxa"/>
            <w:vAlign w:val="center"/>
          </w:tcPr>
          <w:p w14:paraId="070CAE1C">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372186</w:t>
            </w:r>
          </w:p>
        </w:tc>
        <w:tc>
          <w:tcPr>
            <w:tcW w:w="850" w:type="dxa"/>
            <w:vAlign w:val="center"/>
          </w:tcPr>
          <w:p w14:paraId="2579E210">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1240</w:t>
            </w:r>
          </w:p>
        </w:tc>
        <w:tc>
          <w:tcPr>
            <w:tcW w:w="1842" w:type="dxa"/>
            <w:vAlign w:val="center"/>
          </w:tcPr>
          <w:p w14:paraId="6FBCC53A">
            <w:pPr>
              <w:keepNext w:val="0"/>
              <w:keepLines w:val="0"/>
              <w:widowControl/>
              <w:suppressLineNumbers w:val="0"/>
              <w:jc w:val="left"/>
              <w:textAlignment w:val="center"/>
              <w:rPr>
                <w:rFonts w:hint="eastAsia" w:ascii="等线" w:hAnsi="等线" w:eastAsia="等线" w:cs="等线"/>
                <w:bCs/>
                <w:color w:val="auto"/>
                <w:kern w:val="0"/>
                <w:sz w:val="18"/>
                <w:szCs w:val="18"/>
                <w:lang w:val="en-US"/>
              </w:rPr>
            </w:pPr>
            <w:r>
              <w:rPr>
                <w:rFonts w:hint="eastAsia" w:ascii="等线" w:hAnsi="等线" w:eastAsia="等线" w:cs="等线"/>
                <w:i w:val="0"/>
                <w:iCs w:val="0"/>
                <w:color w:val="000000"/>
                <w:kern w:val="0"/>
                <w:sz w:val="18"/>
                <w:szCs w:val="18"/>
                <w:u w:val="none"/>
                <w:lang w:val="en-US" w:eastAsia="zh-CN" w:bidi="ar"/>
              </w:rPr>
              <w:t>零售（该标的零售业态为生鲜超市，零售及综合服务业态需符合国家法律法规规定的行业；完全符合消防、环保等相关法律法规要求的行业；不会产生噪音扰民的行业；不得从事废品回收行业、活禽贮存及宰杀相关业务）</w:t>
            </w:r>
          </w:p>
        </w:tc>
        <w:tc>
          <w:tcPr>
            <w:tcW w:w="1346" w:type="dxa"/>
            <w:vMerge w:val="restart"/>
            <w:vAlign w:val="center"/>
          </w:tcPr>
          <w:p w14:paraId="7B5E128D">
            <w:pPr>
              <w:keepNext w:val="0"/>
              <w:keepLines w:val="0"/>
              <w:widowControl/>
              <w:suppressLineNumbers w:val="0"/>
              <w:jc w:val="left"/>
              <w:textAlignment w:val="center"/>
              <w:rPr>
                <w:rFonts w:hint="eastAsia" w:cs="宋体" w:asciiTheme="minorEastAsia" w:hAnsiTheme="minorEastAsia" w:eastAsiaTheme="minorEastAsia"/>
                <w:bCs/>
                <w:kern w:val="0"/>
                <w:sz w:val="18"/>
                <w:szCs w:val="18"/>
                <w:lang w:val="en-US" w:eastAsia="zh-CN"/>
              </w:rPr>
            </w:pPr>
            <w:r>
              <w:rPr>
                <w:rFonts w:hint="eastAsia" w:cs="宋体" w:asciiTheme="minorEastAsia" w:hAnsiTheme="minorEastAsia" w:eastAsiaTheme="minorEastAsia"/>
                <w:bCs/>
                <w:kern w:val="0"/>
                <w:sz w:val="18"/>
                <w:szCs w:val="18"/>
                <w:lang w:val="en-US" w:eastAsia="zh-CN"/>
              </w:rPr>
              <w:t>1.集中商业独立消控室、物业服务，由中标承租方自行管理；</w:t>
            </w:r>
          </w:p>
          <w:p w14:paraId="2C85C07C">
            <w:pPr>
              <w:keepNext w:val="0"/>
              <w:keepLines w:val="0"/>
              <w:widowControl/>
              <w:suppressLineNumbers w:val="0"/>
              <w:jc w:val="left"/>
              <w:textAlignment w:val="center"/>
              <w:rPr>
                <w:rFonts w:hint="eastAsia" w:cs="宋体" w:asciiTheme="minorEastAsia" w:hAnsiTheme="minorEastAsia" w:eastAsiaTheme="minorEastAsia"/>
                <w:bCs/>
                <w:kern w:val="0"/>
                <w:sz w:val="18"/>
                <w:szCs w:val="18"/>
                <w:lang w:val="en-US" w:eastAsia="zh-CN"/>
              </w:rPr>
            </w:pPr>
            <w:r>
              <w:rPr>
                <w:rFonts w:hint="eastAsia" w:cs="宋体" w:asciiTheme="minorEastAsia" w:hAnsiTheme="minorEastAsia" w:eastAsiaTheme="minorEastAsia"/>
                <w:bCs/>
                <w:kern w:val="0"/>
                <w:sz w:val="18"/>
                <w:szCs w:val="18"/>
                <w:lang w:val="en-US" w:eastAsia="zh-CN"/>
              </w:rPr>
              <w:t>2.集中商业内部电梯等设备由中标承租方自行维保。</w:t>
            </w:r>
          </w:p>
          <w:p w14:paraId="2AD08C14">
            <w:pPr>
              <w:keepNext w:val="0"/>
              <w:keepLines w:val="0"/>
              <w:widowControl/>
              <w:suppressLineNumbers w:val="0"/>
              <w:jc w:val="left"/>
              <w:textAlignment w:val="center"/>
              <w:rPr>
                <w:rFonts w:hint="eastAsia" w:ascii="等线" w:hAnsi="等线" w:eastAsia="等线" w:cs="等线"/>
                <w:i w:val="0"/>
                <w:iCs w:val="0"/>
                <w:color w:val="auto"/>
                <w:kern w:val="0"/>
                <w:sz w:val="18"/>
                <w:szCs w:val="18"/>
                <w:u w:val="none"/>
                <w:lang w:val="en-US" w:eastAsia="zh-CN" w:bidi="ar"/>
              </w:rPr>
            </w:pPr>
            <w:r>
              <w:rPr>
                <w:rFonts w:hint="eastAsia" w:cs="宋体" w:asciiTheme="minorEastAsia" w:hAnsiTheme="minorEastAsia" w:eastAsiaTheme="minorEastAsia"/>
                <w:bCs/>
                <w:kern w:val="0"/>
                <w:sz w:val="18"/>
                <w:szCs w:val="18"/>
              </w:rPr>
              <w:t>上述事项及设备所涉及的相关费用，由中标承租方承担。费用承担比例，按其承租建筑面积占孚莲一里783号1–4层总建筑面积的比例计算。</w:t>
            </w:r>
          </w:p>
        </w:tc>
      </w:tr>
      <w:tr w14:paraId="2E7EA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70" w:type="dxa"/>
            <w:shd w:val="clear" w:color="auto" w:fill="auto"/>
            <w:tcMar>
              <w:top w:w="15" w:type="dxa"/>
              <w:left w:w="15" w:type="dxa"/>
              <w:right w:w="15" w:type="dxa"/>
            </w:tcMar>
            <w:vAlign w:val="center"/>
          </w:tcPr>
          <w:p w14:paraId="7FC74351">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eastAsia" w:cs="宋体" w:asciiTheme="minorAscii" w:hAnsiTheme="minorAscii"/>
                <w:i w:val="0"/>
                <w:iCs w:val="0"/>
                <w:color w:val="000000"/>
                <w:kern w:val="0"/>
                <w:sz w:val="18"/>
                <w:szCs w:val="18"/>
                <w:u w:val="none"/>
                <w:lang w:val="en-US" w:eastAsia="zh-CN" w:bidi="ar"/>
              </w:rPr>
              <w:t>8</w:t>
            </w:r>
          </w:p>
        </w:tc>
        <w:tc>
          <w:tcPr>
            <w:tcW w:w="1218" w:type="dxa"/>
            <w:vMerge w:val="continue"/>
            <w:shd w:val="clear" w:color="auto" w:fill="auto"/>
            <w:noWrap/>
            <w:tcMar>
              <w:top w:w="15" w:type="dxa"/>
              <w:left w:w="15" w:type="dxa"/>
              <w:right w:w="15" w:type="dxa"/>
            </w:tcMar>
            <w:vAlign w:val="center"/>
          </w:tcPr>
          <w:p w14:paraId="32C07526">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1FCC337E">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孚莲一里783号1层</w:t>
            </w:r>
          </w:p>
        </w:tc>
        <w:tc>
          <w:tcPr>
            <w:tcW w:w="851" w:type="dxa"/>
            <w:shd w:val="clear" w:color="auto" w:fill="auto"/>
            <w:tcMar>
              <w:top w:w="15" w:type="dxa"/>
              <w:left w:w="15" w:type="dxa"/>
              <w:right w:w="15" w:type="dxa"/>
            </w:tcMar>
            <w:vAlign w:val="center"/>
          </w:tcPr>
          <w:p w14:paraId="323473E9">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4772.01</w:t>
            </w:r>
          </w:p>
        </w:tc>
        <w:tc>
          <w:tcPr>
            <w:tcW w:w="850" w:type="dxa"/>
            <w:shd w:val="clear" w:color="auto" w:fill="auto"/>
            <w:tcMar>
              <w:top w:w="15" w:type="dxa"/>
              <w:left w:w="15" w:type="dxa"/>
              <w:right w:w="15" w:type="dxa"/>
            </w:tcMar>
            <w:vAlign w:val="center"/>
          </w:tcPr>
          <w:p w14:paraId="482CB614">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95440</w:t>
            </w:r>
          </w:p>
        </w:tc>
        <w:tc>
          <w:tcPr>
            <w:tcW w:w="851" w:type="dxa"/>
            <w:vAlign w:val="center"/>
          </w:tcPr>
          <w:p w14:paraId="58EDD66D">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572640</w:t>
            </w:r>
          </w:p>
        </w:tc>
        <w:tc>
          <w:tcPr>
            <w:tcW w:w="850" w:type="dxa"/>
            <w:vAlign w:val="center"/>
          </w:tcPr>
          <w:p w14:paraId="25B8F017">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1910</w:t>
            </w:r>
          </w:p>
        </w:tc>
        <w:tc>
          <w:tcPr>
            <w:tcW w:w="1842" w:type="dxa"/>
            <w:vAlign w:val="center"/>
          </w:tcPr>
          <w:p w14:paraId="31A9E8E5">
            <w:pPr>
              <w:keepNext w:val="0"/>
              <w:keepLines w:val="0"/>
              <w:widowControl/>
              <w:suppressLineNumbers w:val="0"/>
              <w:jc w:val="left"/>
              <w:textAlignment w:val="center"/>
              <w:rPr>
                <w:rFonts w:hint="eastAsia" w:ascii="等线" w:hAnsi="等线" w:eastAsia="等线" w:cs="等线"/>
                <w:bCs/>
                <w:color w:val="auto"/>
                <w:kern w:val="0"/>
                <w:sz w:val="18"/>
                <w:szCs w:val="18"/>
              </w:rPr>
            </w:pPr>
            <w:r>
              <w:rPr>
                <w:rFonts w:hint="eastAsia" w:ascii="等线" w:hAnsi="等线" w:eastAsia="等线" w:cs="等线"/>
                <w:i w:val="0"/>
                <w:iCs w:val="0"/>
                <w:color w:val="000000"/>
                <w:kern w:val="0"/>
                <w:sz w:val="18"/>
                <w:szCs w:val="18"/>
                <w:u w:val="none"/>
                <w:lang w:val="en-US" w:eastAsia="zh-CN" w:bidi="ar"/>
              </w:rPr>
              <w:t>综合服务（符合国家法律法规规定的行业；完全符合消防、环保等相关法律法规要求的行业；不会产生噪音扰民的行业；不得从事废品回收行业、活禽贮存及宰杀相关业务）</w:t>
            </w:r>
          </w:p>
        </w:tc>
        <w:tc>
          <w:tcPr>
            <w:tcW w:w="1346" w:type="dxa"/>
            <w:vMerge w:val="continue"/>
            <w:vAlign w:val="center"/>
          </w:tcPr>
          <w:p w14:paraId="4ED1EBC1">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7179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70" w:type="dxa"/>
            <w:shd w:val="clear" w:color="auto" w:fill="auto"/>
            <w:tcMar>
              <w:top w:w="15" w:type="dxa"/>
              <w:left w:w="15" w:type="dxa"/>
              <w:right w:w="15" w:type="dxa"/>
            </w:tcMar>
            <w:vAlign w:val="center"/>
          </w:tcPr>
          <w:p w14:paraId="53808B77">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eastAsia" w:cs="宋体" w:asciiTheme="minorAscii" w:hAnsiTheme="minorAscii"/>
                <w:i w:val="0"/>
                <w:iCs w:val="0"/>
                <w:color w:val="000000"/>
                <w:kern w:val="0"/>
                <w:sz w:val="18"/>
                <w:szCs w:val="18"/>
                <w:u w:val="none"/>
                <w:lang w:val="en-US" w:eastAsia="zh-CN" w:bidi="ar"/>
              </w:rPr>
              <w:t>9</w:t>
            </w:r>
          </w:p>
        </w:tc>
        <w:tc>
          <w:tcPr>
            <w:tcW w:w="1218" w:type="dxa"/>
            <w:vMerge w:val="continue"/>
            <w:shd w:val="clear" w:color="auto" w:fill="auto"/>
            <w:noWrap/>
            <w:tcMar>
              <w:top w:w="15" w:type="dxa"/>
              <w:left w:w="15" w:type="dxa"/>
              <w:right w:w="15" w:type="dxa"/>
            </w:tcMar>
            <w:vAlign w:val="center"/>
          </w:tcPr>
          <w:p w14:paraId="0B017AF4">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5AA835D8">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孚莲一里783号2层</w:t>
            </w:r>
          </w:p>
        </w:tc>
        <w:tc>
          <w:tcPr>
            <w:tcW w:w="851" w:type="dxa"/>
            <w:shd w:val="clear" w:color="auto" w:fill="auto"/>
            <w:tcMar>
              <w:top w:w="15" w:type="dxa"/>
              <w:left w:w="15" w:type="dxa"/>
              <w:right w:w="15" w:type="dxa"/>
            </w:tcMar>
            <w:vAlign w:val="center"/>
          </w:tcPr>
          <w:p w14:paraId="41978CAF">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4926.85</w:t>
            </w:r>
          </w:p>
        </w:tc>
        <w:tc>
          <w:tcPr>
            <w:tcW w:w="850" w:type="dxa"/>
            <w:shd w:val="clear" w:color="auto" w:fill="auto"/>
            <w:tcMar>
              <w:top w:w="15" w:type="dxa"/>
              <w:left w:w="15" w:type="dxa"/>
              <w:right w:w="15" w:type="dxa"/>
            </w:tcMar>
            <w:vAlign w:val="center"/>
          </w:tcPr>
          <w:p w14:paraId="7ED7DAF7">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59122</w:t>
            </w:r>
          </w:p>
        </w:tc>
        <w:tc>
          <w:tcPr>
            <w:tcW w:w="851" w:type="dxa"/>
            <w:vAlign w:val="center"/>
          </w:tcPr>
          <w:p w14:paraId="3486996F">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354732</w:t>
            </w:r>
          </w:p>
        </w:tc>
        <w:tc>
          <w:tcPr>
            <w:tcW w:w="850" w:type="dxa"/>
            <w:vAlign w:val="center"/>
          </w:tcPr>
          <w:p w14:paraId="2396B6F5">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1180</w:t>
            </w:r>
          </w:p>
        </w:tc>
        <w:tc>
          <w:tcPr>
            <w:tcW w:w="1842" w:type="dxa"/>
            <w:vAlign w:val="center"/>
          </w:tcPr>
          <w:p w14:paraId="08D5605E">
            <w:pPr>
              <w:keepNext w:val="0"/>
              <w:keepLines w:val="0"/>
              <w:widowControl/>
              <w:suppressLineNumbers w:val="0"/>
              <w:jc w:val="left"/>
              <w:textAlignment w:val="center"/>
              <w:rPr>
                <w:rFonts w:hint="eastAsia" w:ascii="等线" w:hAnsi="等线" w:eastAsia="等线" w:cs="等线"/>
                <w:bCs/>
                <w:color w:val="auto"/>
                <w:kern w:val="0"/>
                <w:sz w:val="18"/>
                <w:szCs w:val="18"/>
              </w:rPr>
            </w:pPr>
            <w:r>
              <w:rPr>
                <w:rFonts w:hint="eastAsia" w:ascii="等线" w:hAnsi="等线" w:eastAsia="等线" w:cs="等线"/>
                <w:i w:val="0"/>
                <w:iCs w:val="0"/>
                <w:color w:val="000000"/>
                <w:kern w:val="0"/>
                <w:sz w:val="18"/>
                <w:szCs w:val="18"/>
                <w:u w:val="none"/>
                <w:lang w:val="en-US" w:eastAsia="zh-CN" w:bidi="ar"/>
              </w:rPr>
              <w:t>综合服务（符合国家法律法规规定的行业；完全符合消防、环保等相关法律法规要求的行业；不会产生噪音扰民的行业；不得从事废品回收行业、活禽贮存及宰杀相关业务）</w:t>
            </w:r>
          </w:p>
        </w:tc>
        <w:tc>
          <w:tcPr>
            <w:tcW w:w="1346" w:type="dxa"/>
            <w:vMerge w:val="continue"/>
            <w:vAlign w:val="center"/>
          </w:tcPr>
          <w:p w14:paraId="064A3F79">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7487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70" w:type="dxa"/>
            <w:shd w:val="clear" w:color="auto" w:fill="auto"/>
            <w:tcMar>
              <w:top w:w="15" w:type="dxa"/>
              <w:left w:w="15" w:type="dxa"/>
              <w:right w:w="15" w:type="dxa"/>
            </w:tcMar>
            <w:vAlign w:val="center"/>
          </w:tcPr>
          <w:p w14:paraId="27338AE9">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eastAsia" w:cs="宋体" w:asciiTheme="minorAscii" w:hAnsiTheme="minorAscii"/>
                <w:i w:val="0"/>
                <w:iCs w:val="0"/>
                <w:color w:val="000000"/>
                <w:kern w:val="0"/>
                <w:sz w:val="18"/>
                <w:szCs w:val="18"/>
                <w:u w:val="none"/>
                <w:lang w:val="en-US" w:eastAsia="zh-CN" w:bidi="ar"/>
              </w:rPr>
              <w:t>10</w:t>
            </w:r>
          </w:p>
        </w:tc>
        <w:tc>
          <w:tcPr>
            <w:tcW w:w="1218" w:type="dxa"/>
            <w:vMerge w:val="continue"/>
            <w:shd w:val="clear" w:color="auto" w:fill="auto"/>
            <w:noWrap/>
            <w:tcMar>
              <w:top w:w="15" w:type="dxa"/>
              <w:left w:w="15" w:type="dxa"/>
              <w:right w:w="15" w:type="dxa"/>
            </w:tcMar>
            <w:vAlign w:val="center"/>
          </w:tcPr>
          <w:p w14:paraId="1DD44AA4">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79705F2E">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孚莲一里783号3层</w:t>
            </w:r>
          </w:p>
        </w:tc>
        <w:tc>
          <w:tcPr>
            <w:tcW w:w="851" w:type="dxa"/>
            <w:shd w:val="clear" w:color="auto" w:fill="auto"/>
            <w:tcMar>
              <w:top w:w="15" w:type="dxa"/>
              <w:left w:w="15" w:type="dxa"/>
              <w:right w:w="15" w:type="dxa"/>
            </w:tcMar>
            <w:vAlign w:val="center"/>
          </w:tcPr>
          <w:p w14:paraId="2EF29CE4">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4873.23</w:t>
            </w:r>
          </w:p>
        </w:tc>
        <w:tc>
          <w:tcPr>
            <w:tcW w:w="850" w:type="dxa"/>
            <w:shd w:val="clear" w:color="auto" w:fill="auto"/>
            <w:tcMar>
              <w:top w:w="15" w:type="dxa"/>
              <w:left w:w="15" w:type="dxa"/>
              <w:right w:w="15" w:type="dxa"/>
            </w:tcMar>
            <w:vAlign w:val="center"/>
          </w:tcPr>
          <w:p w14:paraId="12C1CD80">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48732</w:t>
            </w:r>
          </w:p>
        </w:tc>
        <w:tc>
          <w:tcPr>
            <w:tcW w:w="851" w:type="dxa"/>
            <w:vAlign w:val="center"/>
          </w:tcPr>
          <w:p w14:paraId="1F49D574">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292392</w:t>
            </w:r>
          </w:p>
        </w:tc>
        <w:tc>
          <w:tcPr>
            <w:tcW w:w="850" w:type="dxa"/>
            <w:vAlign w:val="center"/>
          </w:tcPr>
          <w:p w14:paraId="15FC9621">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975</w:t>
            </w:r>
          </w:p>
        </w:tc>
        <w:tc>
          <w:tcPr>
            <w:tcW w:w="1842" w:type="dxa"/>
            <w:vAlign w:val="center"/>
          </w:tcPr>
          <w:p w14:paraId="24208D0A">
            <w:pPr>
              <w:keepNext w:val="0"/>
              <w:keepLines w:val="0"/>
              <w:widowControl/>
              <w:suppressLineNumbers w:val="0"/>
              <w:jc w:val="left"/>
              <w:textAlignment w:val="center"/>
              <w:rPr>
                <w:rFonts w:hint="eastAsia" w:ascii="等线" w:hAnsi="等线" w:eastAsia="等线" w:cs="等线"/>
                <w:bCs/>
                <w:color w:val="auto"/>
                <w:kern w:val="0"/>
                <w:sz w:val="18"/>
                <w:szCs w:val="18"/>
              </w:rPr>
            </w:pPr>
            <w:r>
              <w:rPr>
                <w:rFonts w:hint="eastAsia" w:ascii="等线" w:hAnsi="等线" w:eastAsia="等线" w:cs="等线"/>
                <w:i w:val="0"/>
                <w:iCs w:val="0"/>
                <w:color w:val="000000"/>
                <w:kern w:val="0"/>
                <w:sz w:val="18"/>
                <w:szCs w:val="18"/>
                <w:u w:val="none"/>
                <w:lang w:val="en-US" w:eastAsia="zh-CN" w:bidi="ar"/>
              </w:rPr>
              <w:t>综合服务（该标的综合服务为康养，医美业态，需符合国家法律法规规定的行业；完全符合消防、环保等相关法律法规要求的行业；不会产生噪音扰民的行业；不得从事废品回收行业、活禽贮存及宰杀相关业务）</w:t>
            </w:r>
          </w:p>
        </w:tc>
        <w:tc>
          <w:tcPr>
            <w:tcW w:w="1346" w:type="dxa"/>
            <w:vMerge w:val="continue"/>
            <w:vAlign w:val="center"/>
          </w:tcPr>
          <w:p w14:paraId="6630A671">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tr w14:paraId="4BBD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570" w:type="dxa"/>
            <w:shd w:val="clear" w:color="auto" w:fill="auto"/>
            <w:tcMar>
              <w:top w:w="15" w:type="dxa"/>
              <w:left w:w="15" w:type="dxa"/>
              <w:right w:w="15" w:type="dxa"/>
            </w:tcMar>
            <w:vAlign w:val="center"/>
          </w:tcPr>
          <w:p w14:paraId="7519EF07">
            <w:pPr>
              <w:keepNext w:val="0"/>
              <w:keepLines w:val="0"/>
              <w:widowControl/>
              <w:suppressLineNumbers w:val="0"/>
              <w:jc w:val="center"/>
              <w:textAlignment w:val="center"/>
              <w:rPr>
                <w:rFonts w:hint="default" w:cs="宋体" w:asciiTheme="minorAscii" w:hAnsiTheme="minorAscii" w:eastAsiaTheme="minorHAnsi"/>
                <w:kern w:val="0"/>
                <w:sz w:val="18"/>
                <w:szCs w:val="18"/>
                <w:lang w:val="en-US" w:eastAsia="zh-CN" w:bidi="ar-SA"/>
              </w:rPr>
            </w:pPr>
            <w:r>
              <w:rPr>
                <w:rFonts w:hint="eastAsia" w:cs="宋体" w:asciiTheme="minorAscii" w:hAnsiTheme="minorAscii"/>
                <w:i w:val="0"/>
                <w:iCs w:val="0"/>
                <w:color w:val="000000"/>
                <w:kern w:val="0"/>
                <w:sz w:val="18"/>
                <w:szCs w:val="18"/>
                <w:u w:val="none"/>
                <w:lang w:val="en-US" w:eastAsia="zh-CN" w:bidi="ar"/>
              </w:rPr>
              <w:t>11</w:t>
            </w:r>
          </w:p>
        </w:tc>
        <w:tc>
          <w:tcPr>
            <w:tcW w:w="1218" w:type="dxa"/>
            <w:vMerge w:val="continue"/>
            <w:shd w:val="clear" w:color="auto" w:fill="auto"/>
            <w:noWrap/>
            <w:tcMar>
              <w:top w:w="15" w:type="dxa"/>
              <w:left w:w="15" w:type="dxa"/>
              <w:right w:w="15" w:type="dxa"/>
            </w:tcMar>
            <w:vAlign w:val="center"/>
          </w:tcPr>
          <w:p w14:paraId="747BD525">
            <w:pPr>
              <w:jc w:val="center"/>
              <w:rPr>
                <w:rFonts w:hint="eastAsia" w:cs="宋体" w:asciiTheme="minorHAnsi" w:hAnsiTheme="minorHAnsi" w:eastAsiaTheme="minorHAnsi"/>
                <w:kern w:val="0"/>
                <w:sz w:val="18"/>
                <w:szCs w:val="18"/>
                <w:lang w:val="en-US" w:eastAsia="zh-CN"/>
              </w:rPr>
            </w:pPr>
          </w:p>
        </w:tc>
        <w:tc>
          <w:tcPr>
            <w:tcW w:w="1901" w:type="dxa"/>
            <w:shd w:val="clear" w:color="auto" w:fill="auto"/>
            <w:tcMar>
              <w:top w:w="15" w:type="dxa"/>
              <w:left w:w="15" w:type="dxa"/>
              <w:right w:w="15" w:type="dxa"/>
            </w:tcMar>
            <w:vAlign w:val="center"/>
          </w:tcPr>
          <w:p w14:paraId="27D6ACE7">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孚莲一里783号4层</w:t>
            </w:r>
          </w:p>
        </w:tc>
        <w:tc>
          <w:tcPr>
            <w:tcW w:w="851" w:type="dxa"/>
            <w:shd w:val="clear" w:color="auto" w:fill="auto"/>
            <w:tcMar>
              <w:top w:w="15" w:type="dxa"/>
              <w:left w:w="15" w:type="dxa"/>
              <w:right w:w="15" w:type="dxa"/>
            </w:tcMar>
            <w:vAlign w:val="center"/>
          </w:tcPr>
          <w:p w14:paraId="6766635B">
            <w:pPr>
              <w:keepNext w:val="0"/>
              <w:keepLines w:val="0"/>
              <w:widowControl/>
              <w:suppressLineNumbers w:val="0"/>
              <w:jc w:val="center"/>
              <w:textAlignment w:val="center"/>
              <w:rPr>
                <w:rFonts w:hint="eastAsia" w:ascii="等线" w:hAnsi="等线" w:eastAsia="等线" w:cs="等线"/>
                <w:kern w:val="0"/>
                <w:sz w:val="18"/>
                <w:szCs w:val="18"/>
                <w:lang w:val="en-US" w:eastAsia="zh-CN" w:bidi="ar-SA"/>
              </w:rPr>
            </w:pPr>
            <w:r>
              <w:rPr>
                <w:rFonts w:hint="eastAsia" w:ascii="等线" w:hAnsi="等线" w:eastAsia="等线" w:cs="等线"/>
                <w:i w:val="0"/>
                <w:iCs w:val="0"/>
                <w:color w:val="000000"/>
                <w:kern w:val="0"/>
                <w:sz w:val="18"/>
                <w:szCs w:val="18"/>
                <w:u w:val="none"/>
                <w:lang w:val="en-US" w:eastAsia="zh-CN" w:bidi="ar"/>
              </w:rPr>
              <w:t>5687.36</w:t>
            </w:r>
          </w:p>
        </w:tc>
        <w:tc>
          <w:tcPr>
            <w:tcW w:w="850" w:type="dxa"/>
            <w:shd w:val="clear" w:color="auto" w:fill="auto"/>
            <w:tcMar>
              <w:top w:w="15" w:type="dxa"/>
              <w:left w:w="15" w:type="dxa"/>
              <w:right w:w="15" w:type="dxa"/>
            </w:tcMar>
            <w:vAlign w:val="center"/>
          </w:tcPr>
          <w:p w14:paraId="1955B82D">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56874</w:t>
            </w:r>
          </w:p>
        </w:tc>
        <w:tc>
          <w:tcPr>
            <w:tcW w:w="851" w:type="dxa"/>
            <w:vAlign w:val="center"/>
          </w:tcPr>
          <w:p w14:paraId="3C0B34FF">
            <w:pPr>
              <w:keepNext w:val="0"/>
              <w:keepLines w:val="0"/>
              <w:widowControl/>
              <w:suppressLineNumbers w:val="0"/>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341244</w:t>
            </w:r>
          </w:p>
        </w:tc>
        <w:tc>
          <w:tcPr>
            <w:tcW w:w="850" w:type="dxa"/>
            <w:vAlign w:val="center"/>
          </w:tcPr>
          <w:p w14:paraId="6B895B34">
            <w:pPr>
              <w:keepNext w:val="0"/>
              <w:keepLines w:val="0"/>
              <w:widowControl/>
              <w:suppressLineNumbers w:val="0"/>
              <w:jc w:val="center"/>
              <w:textAlignment w:val="center"/>
              <w:rPr>
                <w:rFonts w:hint="default"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1135</w:t>
            </w:r>
          </w:p>
        </w:tc>
        <w:tc>
          <w:tcPr>
            <w:tcW w:w="1842" w:type="dxa"/>
            <w:vAlign w:val="center"/>
          </w:tcPr>
          <w:p w14:paraId="429DD9AD">
            <w:pPr>
              <w:keepNext w:val="0"/>
              <w:keepLines w:val="0"/>
              <w:widowControl/>
              <w:suppressLineNumbers w:val="0"/>
              <w:jc w:val="left"/>
              <w:textAlignment w:val="center"/>
              <w:rPr>
                <w:rFonts w:hint="eastAsia" w:ascii="等线" w:hAnsi="等线" w:eastAsia="等线" w:cs="等线"/>
                <w:bCs/>
                <w:color w:val="auto"/>
                <w:kern w:val="0"/>
                <w:sz w:val="18"/>
                <w:szCs w:val="18"/>
              </w:rPr>
            </w:pPr>
            <w:r>
              <w:rPr>
                <w:rFonts w:hint="eastAsia" w:ascii="等线" w:hAnsi="等线" w:eastAsia="等线" w:cs="等线"/>
                <w:i w:val="0"/>
                <w:iCs w:val="0"/>
                <w:color w:val="000000"/>
                <w:kern w:val="0"/>
                <w:sz w:val="18"/>
                <w:szCs w:val="18"/>
                <w:u w:val="none"/>
                <w:lang w:val="en-US" w:eastAsia="zh-CN" w:bidi="ar"/>
              </w:rPr>
              <w:t>综合服务（该标的综合服务为体育运动类业态，需符合国家法律法规规定的行业；完全符合消防、环保等相关法律法规要求的行业；不会产生噪音扰民的行业；不得从事废品回收行业、活禽贮存及宰杀相关业务）</w:t>
            </w:r>
          </w:p>
        </w:tc>
        <w:tc>
          <w:tcPr>
            <w:tcW w:w="1346" w:type="dxa"/>
            <w:vMerge w:val="continue"/>
            <w:vAlign w:val="center"/>
          </w:tcPr>
          <w:p w14:paraId="28A9CC56">
            <w:pPr>
              <w:keepNext w:val="0"/>
              <w:keepLines w:val="0"/>
              <w:widowControl/>
              <w:suppressLineNumbers w:val="0"/>
              <w:jc w:val="center"/>
              <w:textAlignment w:val="center"/>
              <w:rPr>
                <w:rFonts w:hint="eastAsia" w:cs="宋体" w:asciiTheme="minorHAnsi" w:hAnsiTheme="minorHAnsi" w:eastAsiaTheme="minorHAnsi"/>
                <w:bCs/>
                <w:color w:val="auto"/>
                <w:kern w:val="0"/>
                <w:sz w:val="18"/>
                <w:szCs w:val="18"/>
              </w:rPr>
            </w:pPr>
          </w:p>
        </w:tc>
      </w:tr>
      <w:bookmarkEnd w:id="0"/>
      <w:tr w14:paraId="6D5D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79" w:type="dxa"/>
            <w:gridSpan w:val="9"/>
            <w:shd w:val="clear" w:color="auto" w:fill="auto"/>
            <w:tcMar>
              <w:top w:w="15" w:type="dxa"/>
              <w:left w:w="15" w:type="dxa"/>
              <w:right w:w="15" w:type="dxa"/>
            </w:tcMar>
            <w:vAlign w:val="center"/>
          </w:tcPr>
          <w:p w14:paraId="62BCE2F6">
            <w:pPr>
              <w:autoSpaceDE w:val="0"/>
              <w:autoSpaceDN w:val="0"/>
              <w:adjustRightInd w:val="0"/>
              <w:snapToGrid w:val="0"/>
              <w:spacing w:line="240" w:lineRule="exact"/>
              <w:rPr>
                <w:rFonts w:hint="eastAsia" w:ascii="等线" w:hAnsi="等线" w:eastAsia="等线" w:cs="黑体"/>
                <w:b/>
                <w:bCs/>
                <w:color w:val="000000"/>
                <w:kern w:val="0"/>
                <w:sz w:val="18"/>
                <w:szCs w:val="18"/>
                <w:lang w:val="en-US" w:eastAsia="zh-CN" w:bidi="ar"/>
              </w:rPr>
            </w:pPr>
            <w:r>
              <w:rPr>
                <w:rFonts w:hint="eastAsia" w:ascii="等线" w:hAnsi="等线" w:eastAsia="等线" w:cs="黑体"/>
                <w:b/>
                <w:bCs/>
                <w:color w:val="000000"/>
                <w:kern w:val="0"/>
                <w:sz w:val="18"/>
                <w:szCs w:val="18"/>
                <w:lang w:val="en-US" w:eastAsia="zh-CN" w:bidi="ar"/>
              </w:rPr>
              <w:t>标的物现状与风险告知</w:t>
            </w:r>
          </w:p>
          <w:p w14:paraId="6FBF6161">
            <w:pPr>
              <w:autoSpaceDE w:val="0"/>
              <w:autoSpaceDN w:val="0"/>
              <w:adjustRightInd w:val="0"/>
              <w:snapToGrid w:val="0"/>
              <w:spacing w:line="240" w:lineRule="exac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p>
          <w:p w14:paraId="0333DC67">
            <w:pPr>
              <w:autoSpaceDE w:val="0"/>
              <w:autoSpaceDN w:val="0"/>
              <w:adjustRightInd w:val="0"/>
              <w:snapToGrid w:val="0"/>
              <w:spacing w:line="240" w:lineRule="exac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2.信息知悉确认：委托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p>
          <w:p w14:paraId="4E2587C4">
            <w:pPr>
              <w:autoSpaceDE w:val="0"/>
              <w:autoSpaceDN w:val="0"/>
              <w:adjustRightInd w:val="0"/>
              <w:snapToGrid w:val="0"/>
              <w:spacing w:line="240" w:lineRule="exac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3.风险承担原则：基于前述核查，竞价人应自行评估并承担与标的物现状相关的商业风险与使用风险。中标后，除法律另有明确规定或委托人存在故意隐瞒的情形外，因标的物现状（包括其已知或未知的瑕疵）导致的维修、改造、使用限制或因此产生的任何费用、损失，原则上由中标人自行负责。</w:t>
            </w:r>
          </w:p>
          <w:p w14:paraId="7890FB50">
            <w:pPr>
              <w:autoSpaceDE w:val="0"/>
              <w:autoSpaceDN w:val="0"/>
              <w:adjustRightInd w:val="0"/>
              <w:snapToGrid w:val="0"/>
              <w:spacing w:line="240" w:lineRule="exact"/>
              <w:rPr>
                <w:rFonts w:hint="default" w:eastAsia="宋体"/>
                <w:highlight w:val="green"/>
                <w:lang w:val="en-US" w:eastAsia="zh-CN"/>
              </w:rPr>
            </w:pPr>
            <w:r>
              <w:rPr>
                <w:rFonts w:hint="eastAsia" w:ascii="等线" w:hAnsi="等线" w:eastAsia="等线" w:cs="黑体"/>
                <w:bCs/>
                <w:color w:val="000000"/>
                <w:kern w:val="0"/>
                <w:sz w:val="18"/>
                <w:szCs w:val="18"/>
                <w:lang w:val="en-US" w:eastAsia="zh-CN" w:bidi="ar"/>
              </w:rPr>
              <w:t>4.责任限制：在竞价人已履行其审慎核查义务的前提下，委托人就标的物符合特定用途或不存在瑕疵不作任何保证。中标人不得仅以标的物存在可通过现场查勘发现的瑕疵为由，主张解除合同、减少租金、拒绝支付款项或要求索赔。</w:t>
            </w:r>
          </w:p>
        </w:tc>
      </w:tr>
    </w:tbl>
    <w:p w14:paraId="6D4828DA">
      <w:pPr>
        <w:autoSpaceDE w:val="0"/>
        <w:autoSpaceDN w:val="0"/>
        <w:spacing w:line="240" w:lineRule="exac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rPr>
        <w:t>备注：</w:t>
      </w:r>
    </w:p>
    <w:p w14:paraId="06405483">
      <w:pPr>
        <w:pStyle w:val="20"/>
        <w:numPr>
          <w:ilvl w:val="0"/>
          <w:numId w:val="1"/>
        </w:numPr>
        <w:autoSpaceDE w:val="0"/>
        <w:autoSpaceDN w:val="0"/>
        <w:spacing w:line="240" w:lineRule="exact"/>
        <w:ind w:firstLineChars="0"/>
        <w:rPr>
          <w:rFonts w:hint="eastAsia" w:asciiTheme="minorEastAsia" w:hAnsiTheme="minorEastAsia" w:eastAsiaTheme="minorEastAsia"/>
          <w:sz w:val="18"/>
          <w:szCs w:val="18"/>
        </w:rPr>
      </w:pPr>
      <w:r>
        <w:rPr>
          <w:rFonts w:hint="eastAsia" w:asciiTheme="minorEastAsia" w:hAnsiTheme="minorEastAsia" w:eastAsiaTheme="minorEastAsia"/>
          <w:b/>
          <w:sz w:val="18"/>
          <w:szCs w:val="18"/>
        </w:rPr>
        <w:t>租赁期限：</w:t>
      </w:r>
      <w:r>
        <w:rPr>
          <w:rFonts w:hint="eastAsia" w:asciiTheme="minorEastAsia" w:hAnsiTheme="minorEastAsia" w:eastAsiaTheme="minorEastAsia"/>
          <w:sz w:val="18"/>
          <w:szCs w:val="18"/>
        </w:rPr>
        <w:t>所有标的租赁期限均为五年；</w:t>
      </w:r>
    </w:p>
    <w:p w14:paraId="1406E1E0">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免租期：</w:t>
      </w:r>
      <w:r>
        <w:rPr>
          <w:rFonts w:hint="eastAsia" w:cs="黑体" w:asciiTheme="minorEastAsia" w:hAnsiTheme="minorEastAsia" w:eastAsiaTheme="minorEastAsia"/>
          <w:bCs/>
          <w:kern w:val="0"/>
          <w:sz w:val="18"/>
          <w:szCs w:val="18"/>
          <w:lang w:bidi="ar"/>
        </w:rPr>
        <w:t>建筑面积500平方米以内的免租期1个月，建筑面积500平方米以上的免租期2个月；</w:t>
      </w:r>
    </w:p>
    <w:p w14:paraId="630D2152">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租金收取方式</w:t>
      </w:r>
      <w:r>
        <w:rPr>
          <w:rFonts w:hint="eastAsia" w:asciiTheme="minorEastAsia" w:hAnsiTheme="minorEastAsia" w:eastAsiaTheme="minorEastAsia"/>
          <w:b/>
          <w:sz w:val="18"/>
          <w:szCs w:val="18"/>
        </w:rPr>
        <w:t>：</w:t>
      </w:r>
      <w:r>
        <w:rPr>
          <w:rFonts w:hint="eastAsia" w:cs="宋体" w:asciiTheme="minorEastAsia" w:hAnsiTheme="minorEastAsia" w:eastAsiaTheme="minorEastAsia"/>
          <w:kern w:val="0"/>
          <w:sz w:val="18"/>
          <w:szCs w:val="18"/>
        </w:rPr>
        <w:t>自第二个计租年度起，租金在实际中标价的基础上逐年递增5%；</w:t>
      </w:r>
    </w:p>
    <w:p w14:paraId="5274C251">
      <w:pPr>
        <w:pStyle w:val="20"/>
        <w:numPr>
          <w:ilvl w:val="0"/>
          <w:numId w:val="1"/>
        </w:numPr>
        <w:autoSpaceDE w:val="0"/>
        <w:autoSpaceDN w:val="0"/>
        <w:spacing w:line="240" w:lineRule="exact"/>
        <w:ind w:firstLineChars="0"/>
        <w:rPr>
          <w:rFonts w:cs="黑体" w:asciiTheme="minorEastAsia" w:hAnsiTheme="minorEastAsia" w:eastAsiaTheme="minorEastAsia"/>
          <w:b/>
          <w:kern w:val="0"/>
          <w:sz w:val="18"/>
          <w:szCs w:val="18"/>
          <w:lang w:bidi="ar"/>
        </w:rPr>
      </w:pPr>
      <w:r>
        <w:rPr>
          <w:rFonts w:hint="eastAsia" w:asciiTheme="minorEastAsia" w:hAnsiTheme="minorEastAsia" w:eastAsiaTheme="minorEastAsia"/>
          <w:b/>
          <w:bCs w:val="0"/>
          <w:sz w:val="18"/>
          <w:szCs w:val="18"/>
        </w:rPr>
        <w:t>物业费：</w:t>
      </w:r>
      <w:r>
        <w:rPr>
          <w:rFonts w:hint="eastAsia" w:asciiTheme="minorEastAsia" w:hAnsiTheme="minorEastAsia" w:eastAsiaTheme="minorEastAsia"/>
          <w:bCs/>
          <w:sz w:val="18"/>
          <w:szCs w:val="18"/>
        </w:rPr>
        <w:t>物业费与公维金请自行到各属地社区咨询，且以属地物业实际缴收为准。</w:t>
      </w:r>
    </w:p>
    <w:p w14:paraId="33C2AE04">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asciiTheme="minorEastAsia" w:hAnsiTheme="minorEastAsia" w:eastAsiaTheme="minorEastAsia"/>
          <w:bCs/>
          <w:sz w:val="18"/>
          <w:szCs w:val="18"/>
        </w:rPr>
        <w:t>如项目存在店面共用设施设备（包括但不限于隔油池、电梯等），承租人因生产经营需要使用上述设施设备的，请自行与属地物业联系报备并承担相关费用。</w:t>
      </w:r>
    </w:p>
    <w:p w14:paraId="45BC5343">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asciiTheme="minorEastAsia" w:hAnsiTheme="minorEastAsia" w:eastAsiaTheme="minorEastAsia"/>
          <w:b/>
          <w:bCs w:val="0"/>
          <w:sz w:val="18"/>
          <w:szCs w:val="18"/>
        </w:rPr>
        <w:t>友情提示：</w:t>
      </w:r>
      <w:r>
        <w:rPr>
          <w:rFonts w:hint="eastAsia" w:asciiTheme="minorEastAsia" w:hAnsiTheme="minorEastAsia" w:eastAsiaTheme="minorEastAsia"/>
          <w:bCs/>
          <w:sz w:val="18"/>
          <w:szCs w:val="18"/>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486F902A">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竞价公告》及《竞价协议书》相关约定，可采取包括但不限于取消最终中标人资格、不予返还竞价保证金等措施。</w:t>
      </w:r>
    </w:p>
    <w:p w14:paraId="2A8BDFC2">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41F1A2C2">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p w14:paraId="7DABE02B">
      <w:pPr>
        <w:spacing w:line="20" w:lineRule="exact"/>
        <w:rPr>
          <w:sz w:val="18"/>
          <w:szCs w:val="18"/>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754EC"/>
    <w:rsid w:val="00495288"/>
    <w:rsid w:val="00496A3D"/>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7112E5"/>
    <w:rsid w:val="007130BD"/>
    <w:rsid w:val="00717671"/>
    <w:rsid w:val="00724402"/>
    <w:rsid w:val="0073081E"/>
    <w:rsid w:val="00741C7E"/>
    <w:rsid w:val="00754FAB"/>
    <w:rsid w:val="00756D31"/>
    <w:rsid w:val="007654CC"/>
    <w:rsid w:val="00775096"/>
    <w:rsid w:val="007772F3"/>
    <w:rsid w:val="0078120C"/>
    <w:rsid w:val="0079334D"/>
    <w:rsid w:val="007A0FBC"/>
    <w:rsid w:val="007B1A85"/>
    <w:rsid w:val="007B7BA8"/>
    <w:rsid w:val="007B7FDF"/>
    <w:rsid w:val="007C0934"/>
    <w:rsid w:val="007E06E3"/>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F0CC0"/>
    <w:rsid w:val="00BF4092"/>
    <w:rsid w:val="00C15F97"/>
    <w:rsid w:val="00C35CD7"/>
    <w:rsid w:val="00C40E12"/>
    <w:rsid w:val="00C42EEB"/>
    <w:rsid w:val="00C45ACA"/>
    <w:rsid w:val="00C55762"/>
    <w:rsid w:val="00C57601"/>
    <w:rsid w:val="00C63C0B"/>
    <w:rsid w:val="00C67BAC"/>
    <w:rsid w:val="00C77A2C"/>
    <w:rsid w:val="00C908F2"/>
    <w:rsid w:val="00CA337B"/>
    <w:rsid w:val="00CA4413"/>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6C7792"/>
    <w:rsid w:val="01E568FF"/>
    <w:rsid w:val="06B11418"/>
    <w:rsid w:val="09D552C4"/>
    <w:rsid w:val="0B57096E"/>
    <w:rsid w:val="0DD7301A"/>
    <w:rsid w:val="0DDA1988"/>
    <w:rsid w:val="11274598"/>
    <w:rsid w:val="11290C5D"/>
    <w:rsid w:val="14C3686A"/>
    <w:rsid w:val="18644328"/>
    <w:rsid w:val="18DA45EA"/>
    <w:rsid w:val="1D0205B4"/>
    <w:rsid w:val="1E8060CA"/>
    <w:rsid w:val="23D305B4"/>
    <w:rsid w:val="26887AAB"/>
    <w:rsid w:val="27C9559D"/>
    <w:rsid w:val="28796377"/>
    <w:rsid w:val="2D927B79"/>
    <w:rsid w:val="32A72AD0"/>
    <w:rsid w:val="363740DD"/>
    <w:rsid w:val="381C0B9A"/>
    <w:rsid w:val="3875064C"/>
    <w:rsid w:val="3A917A01"/>
    <w:rsid w:val="3BF350F5"/>
    <w:rsid w:val="4108693E"/>
    <w:rsid w:val="41B60A22"/>
    <w:rsid w:val="472B1A0E"/>
    <w:rsid w:val="4DB841F3"/>
    <w:rsid w:val="4E0D5A65"/>
    <w:rsid w:val="4FCE41A2"/>
    <w:rsid w:val="524A670C"/>
    <w:rsid w:val="5737087F"/>
    <w:rsid w:val="576206B6"/>
    <w:rsid w:val="5FBF842A"/>
    <w:rsid w:val="60E154DA"/>
    <w:rsid w:val="61C431DD"/>
    <w:rsid w:val="63CA767E"/>
    <w:rsid w:val="6F7E4E45"/>
    <w:rsid w:val="72AB7086"/>
    <w:rsid w:val="75944BD6"/>
    <w:rsid w:val="77EB2223"/>
    <w:rsid w:val="7B7507BA"/>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4584</Words>
  <Characters>5856</Characters>
  <Lines>23</Lines>
  <Paragraphs>6</Paragraphs>
  <TotalTime>0</TotalTime>
  <ScaleCrop>false</ScaleCrop>
  <LinksUpToDate>false</LinksUpToDate>
  <CharactersWithSpaces>5863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旸</cp:lastModifiedBy>
  <cp:lastPrinted>2025-08-08T03:30:00Z</cp:lastPrinted>
  <dcterms:modified xsi:type="dcterms:W3CDTF">2026-05-12T10:06:49Z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4268D643C7FF48D392FF86140EB81481_13</vt:lpwstr>
  </property>
  <property fmtid="{D5CDD505-2E9C-101B-9397-08002B2CF9AE}" pid="4" name="KSOTemplateDocerSaveRecord">
    <vt:lpwstr>eyJoZGlkIjoiZDBkNGFiMjQzNWI3Yjk1ZmUxYmY4NDVlMTZiN2MxMDUiLCJ1c2VySWQiOiIzMDI5OTE3NSJ9</vt:lpwstr>
  </property>
</Properties>
</file>